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5F6" w:rsidRPr="000274F2" w:rsidRDefault="000274F2" w:rsidP="000274F2">
      <w:pPr>
        <w:pStyle w:val="Nagwek2"/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946"/>
        <w:gridCol w:w="948"/>
        <w:gridCol w:w="409"/>
        <w:gridCol w:w="453"/>
        <w:gridCol w:w="905"/>
        <w:gridCol w:w="1539"/>
        <w:gridCol w:w="379"/>
        <w:gridCol w:w="350"/>
        <w:gridCol w:w="454"/>
        <w:gridCol w:w="1317"/>
        <w:gridCol w:w="43"/>
        <w:gridCol w:w="1357"/>
      </w:tblGrid>
      <w:tr w:rsidR="00080BC4" w:rsidRPr="00431265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080BC4" w:rsidRPr="00431265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  <w:tcBorders>
              <w:top w:val="single" w:sz="12" w:space="0" w:color="auto"/>
            </w:tcBorders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Nazwa modułu (bloku przedmiotów): </w:t>
            </w:r>
          </w:p>
          <w:p w:rsidR="00080BC4" w:rsidRPr="00431265" w:rsidRDefault="00784FF2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sz w:val="24"/>
                <w:szCs w:val="24"/>
              </w:rPr>
              <w:t>Przedmiot</w:t>
            </w:r>
            <w:r w:rsidR="000274F2">
              <w:rPr>
                <w:b/>
                <w:sz w:val="24"/>
                <w:szCs w:val="24"/>
              </w:rPr>
              <w:t xml:space="preserve">y </w:t>
            </w:r>
            <w:r w:rsidRPr="00431265">
              <w:rPr>
                <w:b/>
                <w:sz w:val="24"/>
                <w:szCs w:val="24"/>
              </w:rPr>
              <w:t xml:space="preserve"> fakultatywn</w:t>
            </w:r>
            <w:r w:rsidR="000274F2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4"/>
            <w:tcBorders>
              <w:top w:val="single" w:sz="12" w:space="0" w:color="auto"/>
            </w:tcBorders>
            <w:shd w:val="clear" w:color="auto" w:fill="C0C0C0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Kod modułu:</w:t>
            </w:r>
            <w:r w:rsidR="00494448">
              <w:rPr>
                <w:sz w:val="24"/>
                <w:szCs w:val="24"/>
              </w:rPr>
              <w:t xml:space="preserve"> D</w:t>
            </w:r>
          </w:p>
        </w:tc>
      </w:tr>
      <w:tr w:rsidR="00080BC4" w:rsidRPr="0043126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080BC4" w:rsidRPr="00431265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:rsidR="00080BC4" w:rsidRPr="0043126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Nazwa przedmiotu: </w:t>
            </w:r>
          </w:p>
          <w:p w:rsidR="00080BC4" w:rsidRPr="00431265" w:rsidRDefault="00817ECB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sz w:val="24"/>
                <w:szCs w:val="24"/>
              </w:rPr>
              <w:t>Motywy – problemy – konteksty – tradycja.  W kręgu wybranych zagadnień malarstwa.</w:t>
            </w:r>
          </w:p>
        </w:tc>
        <w:tc>
          <w:tcPr>
            <w:tcW w:w="3171" w:type="dxa"/>
            <w:gridSpan w:val="4"/>
            <w:shd w:val="clear" w:color="auto" w:fill="C0C0C0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Kod przedmiotu:</w:t>
            </w:r>
            <w:r w:rsidR="00494448">
              <w:rPr>
                <w:sz w:val="24"/>
                <w:szCs w:val="24"/>
              </w:rPr>
              <w:t xml:space="preserve"> D/3</w:t>
            </w:r>
            <w:r w:rsidR="008D62A1">
              <w:rPr>
                <w:sz w:val="24"/>
                <w:szCs w:val="24"/>
              </w:rPr>
              <w:t>2</w:t>
            </w:r>
            <w:r w:rsidR="00494448">
              <w:rPr>
                <w:sz w:val="24"/>
                <w:szCs w:val="24"/>
              </w:rPr>
              <w:t>.2</w:t>
            </w:r>
          </w:p>
        </w:tc>
      </w:tr>
      <w:tr w:rsidR="00080BC4" w:rsidRPr="00431265">
        <w:trPr>
          <w:cantSplit/>
        </w:trPr>
        <w:tc>
          <w:tcPr>
            <w:tcW w:w="497" w:type="dxa"/>
            <w:vMerge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3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Nazwa jednostki prowadzącej przedmiot / moduł:</w:t>
            </w:r>
          </w:p>
          <w:p w:rsidR="00080BC4" w:rsidRPr="0043126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080BC4" w:rsidRPr="00431265">
        <w:trPr>
          <w:cantSplit/>
        </w:trPr>
        <w:tc>
          <w:tcPr>
            <w:tcW w:w="497" w:type="dxa"/>
            <w:vMerge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3"/>
          </w:tcPr>
          <w:p w:rsidR="00080BC4" w:rsidRPr="00494448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Nazwa kierunku:</w:t>
            </w:r>
            <w:r w:rsidR="00494448">
              <w:rPr>
                <w:sz w:val="24"/>
                <w:szCs w:val="24"/>
              </w:rPr>
              <w:t xml:space="preserve"> </w:t>
            </w:r>
            <w:r w:rsidRPr="00431265">
              <w:rPr>
                <w:b/>
                <w:bCs/>
                <w:sz w:val="24"/>
                <w:szCs w:val="24"/>
              </w:rPr>
              <w:t>filologia polska</w:t>
            </w:r>
          </w:p>
          <w:p w:rsidR="00431265" w:rsidRPr="00431265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80BC4" w:rsidRPr="00431265" w:rsidTr="00B05D33">
        <w:trPr>
          <w:cantSplit/>
        </w:trPr>
        <w:tc>
          <w:tcPr>
            <w:tcW w:w="497" w:type="dxa"/>
            <w:vMerge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5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Forma studiów:</w:t>
            </w:r>
          </w:p>
          <w:p w:rsidR="00080BC4" w:rsidRPr="0043126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Profil kształcenia:</w:t>
            </w:r>
          </w:p>
          <w:p w:rsidR="00080BC4" w:rsidRPr="00431265" w:rsidRDefault="00A12E82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5"/>
          </w:tcPr>
          <w:p w:rsidR="00080BC4" w:rsidRPr="00431265" w:rsidRDefault="00590A19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Poziom kształcenia</w:t>
            </w:r>
            <w:r w:rsidR="00080BC4" w:rsidRPr="00431265">
              <w:rPr>
                <w:sz w:val="24"/>
                <w:szCs w:val="24"/>
              </w:rPr>
              <w:t>:</w:t>
            </w:r>
          </w:p>
          <w:p w:rsidR="00080BC4" w:rsidRPr="00431265" w:rsidRDefault="00590A19" w:rsidP="000A5725">
            <w:pPr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080BC4" w:rsidRPr="00431265" w:rsidTr="00B05D33">
        <w:trPr>
          <w:cantSplit/>
        </w:trPr>
        <w:tc>
          <w:tcPr>
            <w:tcW w:w="497" w:type="dxa"/>
            <w:vMerge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5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Rok / semestr: </w:t>
            </w:r>
          </w:p>
          <w:p w:rsidR="00080BC4" w:rsidRPr="00431265" w:rsidRDefault="004F39DA" w:rsidP="00784FF2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I</w:t>
            </w:r>
            <w:r w:rsidR="00784FF2" w:rsidRPr="00431265">
              <w:rPr>
                <w:b/>
                <w:bCs/>
                <w:sz w:val="24"/>
                <w:szCs w:val="24"/>
              </w:rPr>
              <w:t>-II</w:t>
            </w:r>
            <w:r w:rsidR="00080BC4" w:rsidRPr="00431265">
              <w:rPr>
                <w:b/>
                <w:bCs/>
                <w:sz w:val="24"/>
                <w:szCs w:val="24"/>
              </w:rPr>
              <w:t>/</w:t>
            </w:r>
            <w:r w:rsidR="000274F2">
              <w:rPr>
                <w:b/>
                <w:bCs/>
                <w:sz w:val="24"/>
                <w:szCs w:val="24"/>
              </w:rPr>
              <w:t>2,3,4</w:t>
            </w:r>
          </w:p>
        </w:tc>
        <w:tc>
          <w:tcPr>
            <w:tcW w:w="2823" w:type="dxa"/>
            <w:gridSpan w:val="3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Status przedmiotu /modułu:</w:t>
            </w:r>
          </w:p>
          <w:p w:rsidR="00080BC4" w:rsidRPr="00431265" w:rsidRDefault="00F14BC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fakultatywny</w:t>
            </w:r>
          </w:p>
        </w:tc>
        <w:tc>
          <w:tcPr>
            <w:tcW w:w="3521" w:type="dxa"/>
            <w:gridSpan w:val="5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Język przedmiotu / modułu:</w:t>
            </w:r>
          </w:p>
          <w:p w:rsidR="00080BC4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P</w:t>
            </w:r>
            <w:r w:rsidR="00080BC4" w:rsidRPr="00431265">
              <w:rPr>
                <w:b/>
                <w:bCs/>
                <w:sz w:val="24"/>
                <w:szCs w:val="24"/>
              </w:rPr>
              <w:t>olski</w:t>
            </w:r>
          </w:p>
          <w:p w:rsidR="00431265" w:rsidRPr="00431265" w:rsidRDefault="00431265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431265">
        <w:trPr>
          <w:cantSplit/>
        </w:trPr>
        <w:tc>
          <w:tcPr>
            <w:tcW w:w="497" w:type="dxa"/>
            <w:vMerge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inne </w:t>
            </w:r>
            <w:r w:rsidRPr="00431265">
              <w:rPr>
                <w:sz w:val="24"/>
                <w:szCs w:val="24"/>
              </w:rPr>
              <w:br/>
              <w:t>(wpisać jakie)</w:t>
            </w:r>
          </w:p>
        </w:tc>
      </w:tr>
      <w:tr w:rsidR="00080BC4" w:rsidRPr="00431265">
        <w:trPr>
          <w:cantSplit/>
        </w:trPr>
        <w:tc>
          <w:tcPr>
            <w:tcW w:w="497" w:type="dxa"/>
            <w:vMerge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Wymiar zajęć</w:t>
            </w:r>
          </w:p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Align w:val="center"/>
          </w:tcPr>
          <w:p w:rsidR="00080BC4" w:rsidRPr="0043126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080BC4" w:rsidRPr="00431265" w:rsidRDefault="00F14BC5" w:rsidP="000274F2">
            <w:pPr>
              <w:jc w:val="center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539" w:type="dxa"/>
            <w:vAlign w:val="center"/>
          </w:tcPr>
          <w:p w:rsidR="00080BC4" w:rsidRPr="0043126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:rsidR="00080BC4" w:rsidRPr="0043126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080BC4" w:rsidRPr="0043126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080BC4" w:rsidRPr="0043126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080BC4" w:rsidRPr="00431265">
        <w:tc>
          <w:tcPr>
            <w:tcW w:w="2802" w:type="dxa"/>
            <w:gridSpan w:val="4"/>
            <w:tcBorders>
              <w:top w:val="single" w:sz="12" w:space="0" w:color="auto"/>
            </w:tcBorders>
            <w:vAlign w:val="center"/>
          </w:tcPr>
          <w:p w:rsidR="003945F6" w:rsidRPr="00431265" w:rsidRDefault="003945F6" w:rsidP="007D531E">
            <w:pPr>
              <w:jc w:val="both"/>
              <w:rPr>
                <w:sz w:val="24"/>
                <w:szCs w:val="24"/>
              </w:rPr>
            </w:pPr>
          </w:p>
          <w:p w:rsidR="00431265" w:rsidRDefault="00431265" w:rsidP="007D531E">
            <w:pPr>
              <w:jc w:val="both"/>
              <w:rPr>
                <w:sz w:val="24"/>
                <w:szCs w:val="24"/>
              </w:rPr>
            </w:pPr>
          </w:p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206" w:type="dxa"/>
            <w:gridSpan w:val="10"/>
            <w:tcBorders>
              <w:top w:val="single" w:sz="12" w:space="0" w:color="auto"/>
            </w:tcBorders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dr Katarzyna Jarosińska-Buriak</w:t>
            </w:r>
          </w:p>
        </w:tc>
      </w:tr>
      <w:tr w:rsidR="00080BC4" w:rsidRPr="00431265">
        <w:tc>
          <w:tcPr>
            <w:tcW w:w="2802" w:type="dxa"/>
            <w:gridSpan w:val="4"/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Prowadzący zajęcia</w:t>
            </w:r>
          </w:p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0"/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dr Katarzyna Jarosińska-Buriak</w:t>
            </w:r>
          </w:p>
          <w:p w:rsidR="003945F6" w:rsidRPr="00431265" w:rsidRDefault="003945F6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817ECB" w:rsidRPr="00431265">
        <w:tc>
          <w:tcPr>
            <w:tcW w:w="2802" w:type="dxa"/>
            <w:gridSpan w:val="4"/>
            <w:vAlign w:val="center"/>
          </w:tcPr>
          <w:p w:rsidR="00817ECB" w:rsidRPr="00431265" w:rsidRDefault="00817ECB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Cel przedmiotu / modułu</w:t>
            </w:r>
          </w:p>
          <w:p w:rsidR="00817ECB" w:rsidRPr="00431265" w:rsidRDefault="00817ECB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0"/>
            <w:vAlign w:val="center"/>
          </w:tcPr>
          <w:p w:rsidR="00817ECB" w:rsidRPr="00431265" w:rsidRDefault="00817EC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Wykształcenie umiejętności niezbędnych do wartościowania zjawisk estetycznych.  </w:t>
            </w:r>
          </w:p>
          <w:p w:rsidR="00817ECB" w:rsidRPr="00431265" w:rsidRDefault="00817EC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Pogłębienie i usystematyzowanie wiedzy o wybitnych dziełach malarskich (głównie XIX wieku oraz przełomu XIX i XX w.). </w:t>
            </w:r>
          </w:p>
          <w:p w:rsidR="00817ECB" w:rsidRPr="00431265" w:rsidRDefault="00817EC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Wyposażenie w narzędzia i umiejętności pozwalające na rozpoznanie wybranych koncepcji filozoficznych epoki w dziele estetycznym, ze szczególnym uwzględnieniem ich konsekwencji znaczeniowych i formalnych.</w:t>
            </w:r>
          </w:p>
          <w:p w:rsidR="00817ECB" w:rsidRPr="00431265" w:rsidRDefault="00817EC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Usystematyzowanie wiedzy o najistotniejszych trendach, tendencjach i nurtach estetycznych XIX w. i przełomu XIX i XX w., ze szczególnym uwzględnieniem postulatów dotyczących sztuki oraz kontekstów filozoficznych. </w:t>
            </w:r>
          </w:p>
          <w:p w:rsidR="00817ECB" w:rsidRPr="00431265" w:rsidRDefault="00817EC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Zapoznanie z charakterystycznymi wyznacznikami warsztatu malarskiego.</w:t>
            </w:r>
          </w:p>
          <w:p w:rsidR="00817ECB" w:rsidRDefault="00817EC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Zapoznanie z wyznacznikami stylu wybranych dzieł, ze szczególnym podkreśleniem aspektu macierzystego kontekstu epoki i relacji względem tradycji. </w:t>
            </w:r>
          </w:p>
          <w:p w:rsidR="00431265" w:rsidRPr="00431265" w:rsidRDefault="00431265">
            <w:pPr>
              <w:jc w:val="both"/>
              <w:rPr>
                <w:sz w:val="24"/>
                <w:szCs w:val="24"/>
              </w:rPr>
            </w:pPr>
          </w:p>
        </w:tc>
      </w:tr>
      <w:tr w:rsidR="00817ECB" w:rsidRPr="00431265">
        <w:tc>
          <w:tcPr>
            <w:tcW w:w="2802" w:type="dxa"/>
            <w:gridSpan w:val="4"/>
            <w:tcBorders>
              <w:bottom w:val="single" w:sz="12" w:space="0" w:color="auto"/>
            </w:tcBorders>
            <w:vAlign w:val="center"/>
          </w:tcPr>
          <w:p w:rsidR="00817ECB" w:rsidRPr="00431265" w:rsidRDefault="00817ECB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Wymagania wstępne</w:t>
            </w:r>
          </w:p>
          <w:p w:rsidR="00817ECB" w:rsidRPr="00431265" w:rsidRDefault="00817ECB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0"/>
            <w:tcBorders>
              <w:bottom w:val="single" w:sz="12" w:space="0" w:color="auto"/>
            </w:tcBorders>
            <w:vAlign w:val="center"/>
          </w:tcPr>
          <w:p w:rsidR="00431265" w:rsidRDefault="00431265">
            <w:pPr>
              <w:rPr>
                <w:sz w:val="24"/>
                <w:szCs w:val="24"/>
              </w:rPr>
            </w:pPr>
          </w:p>
          <w:p w:rsidR="00817ECB" w:rsidRDefault="00817EC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Wiadomości z zakresu literatury i malarstwa  XIX w. na poziomie szkoły średniej. </w:t>
            </w:r>
          </w:p>
          <w:p w:rsidR="00431265" w:rsidRPr="00431265" w:rsidRDefault="00431265">
            <w:pPr>
              <w:rPr>
                <w:sz w:val="24"/>
                <w:szCs w:val="24"/>
              </w:rPr>
            </w:pPr>
          </w:p>
        </w:tc>
      </w:tr>
      <w:tr w:rsidR="00080BC4" w:rsidRPr="00431265">
        <w:trPr>
          <w:cantSplit/>
        </w:trPr>
        <w:tc>
          <w:tcPr>
            <w:tcW w:w="10008" w:type="dxa"/>
            <w:gridSpan w:val="14"/>
            <w:tcBorders>
              <w:top w:val="single" w:sz="12" w:space="0" w:color="auto"/>
              <w:bottom w:val="nil"/>
            </w:tcBorders>
            <w:vAlign w:val="center"/>
          </w:tcPr>
          <w:p w:rsidR="00080BC4" w:rsidRPr="00431265" w:rsidRDefault="00080BC4" w:rsidP="000274F2">
            <w:pPr>
              <w:jc w:val="center"/>
              <w:rPr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 xml:space="preserve">EFEKTY </w:t>
            </w:r>
            <w:r w:rsidR="00590A19" w:rsidRPr="00431265">
              <w:rPr>
                <w:b/>
                <w:bCs/>
                <w:sz w:val="24"/>
                <w:szCs w:val="24"/>
              </w:rPr>
              <w:t>UCZENIA SIĘ</w:t>
            </w:r>
          </w:p>
        </w:tc>
      </w:tr>
      <w:tr w:rsidR="00980713" w:rsidRPr="00980713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980713" w:rsidRPr="00980713" w:rsidRDefault="00980713" w:rsidP="00E6595D">
            <w:pPr>
              <w:rPr>
                <w:rFonts w:ascii="Cambria" w:hAnsi="Cambria"/>
                <w:sz w:val="24"/>
                <w:szCs w:val="24"/>
              </w:rPr>
            </w:pPr>
            <w:r w:rsidRPr="00980713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10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980713" w:rsidRPr="00980713" w:rsidRDefault="00980713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80713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:rsidR="00980713" w:rsidRPr="00980713" w:rsidRDefault="00980713" w:rsidP="00E6595D">
            <w:pPr>
              <w:jc w:val="center"/>
              <w:rPr>
                <w:sz w:val="22"/>
                <w:szCs w:val="22"/>
              </w:rPr>
            </w:pPr>
            <w:r w:rsidRPr="00980713">
              <w:rPr>
                <w:sz w:val="22"/>
                <w:szCs w:val="22"/>
              </w:rPr>
              <w:t xml:space="preserve">Kod kierunkowego efektu </w:t>
            </w:r>
          </w:p>
          <w:p w:rsidR="00980713" w:rsidRPr="00980713" w:rsidRDefault="00980713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80713">
              <w:rPr>
                <w:sz w:val="22"/>
                <w:szCs w:val="22"/>
              </w:rPr>
              <w:t>uczenia się</w:t>
            </w:r>
          </w:p>
        </w:tc>
      </w:tr>
      <w:tr w:rsidR="00590A19" w:rsidRPr="00431265" w:rsidTr="0034606C">
        <w:trPr>
          <w:cantSplit/>
        </w:trPr>
        <w:tc>
          <w:tcPr>
            <w:tcW w:w="10008" w:type="dxa"/>
            <w:gridSpan w:val="14"/>
            <w:vAlign w:val="center"/>
          </w:tcPr>
          <w:p w:rsidR="00590A19" w:rsidRPr="00431265" w:rsidRDefault="00590A19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032232" w:rsidRPr="00431265">
        <w:trPr>
          <w:cantSplit/>
        </w:trPr>
        <w:tc>
          <w:tcPr>
            <w:tcW w:w="908" w:type="dxa"/>
            <w:gridSpan w:val="2"/>
            <w:vAlign w:val="center"/>
          </w:tcPr>
          <w:p w:rsidR="00032232" w:rsidRPr="00431265" w:rsidRDefault="00032232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:rsidR="00032232" w:rsidRPr="00431265" w:rsidRDefault="00032232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Operuje podstawowymi wiadomościami z zakresu wybranych dzieł malarskich  XIX w., ich kontekstu i powiązań z dziedziną literatury. Posługuje się podstawowymi pojęciami z zakresu odbioru dzieła sztuki. </w:t>
            </w:r>
          </w:p>
        </w:tc>
        <w:tc>
          <w:tcPr>
            <w:tcW w:w="1400" w:type="dxa"/>
            <w:gridSpan w:val="2"/>
            <w:vAlign w:val="center"/>
          </w:tcPr>
          <w:p w:rsidR="00032232" w:rsidRPr="00431265" w:rsidRDefault="00032232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K1P_W02</w:t>
            </w:r>
          </w:p>
          <w:p w:rsidR="00032232" w:rsidRPr="00431265" w:rsidRDefault="00032232" w:rsidP="007D531E">
            <w:pPr>
              <w:jc w:val="both"/>
              <w:rPr>
                <w:sz w:val="24"/>
                <w:szCs w:val="24"/>
              </w:rPr>
            </w:pPr>
          </w:p>
          <w:p w:rsidR="00032232" w:rsidRPr="00431265" w:rsidRDefault="00032232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32232" w:rsidRPr="00431265">
        <w:trPr>
          <w:cantSplit/>
        </w:trPr>
        <w:tc>
          <w:tcPr>
            <w:tcW w:w="908" w:type="dxa"/>
            <w:gridSpan w:val="2"/>
            <w:vAlign w:val="center"/>
          </w:tcPr>
          <w:p w:rsidR="00032232" w:rsidRPr="00431265" w:rsidRDefault="00032232" w:rsidP="00F25920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0</w:t>
            </w:r>
            <w:r w:rsidR="00F25920" w:rsidRPr="00431265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:rsidR="00032232" w:rsidRPr="00431265" w:rsidRDefault="00032232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Rekonstruuje tradycję literacką i malarską jako element dziedzictwa kulturowego kraju i Europy oraz wskazuje jej reperkusje w sferze współczesności, mając świadomość jej ponadczasowego charakteru, jak również potrafi dostrzec jej powiązania i obecność w rzeczywistości nowych mediów komunikacyjnych.</w:t>
            </w:r>
          </w:p>
        </w:tc>
        <w:tc>
          <w:tcPr>
            <w:tcW w:w="1400" w:type="dxa"/>
            <w:gridSpan w:val="2"/>
            <w:vAlign w:val="center"/>
          </w:tcPr>
          <w:p w:rsidR="00032232" w:rsidRPr="00431265" w:rsidRDefault="00032232" w:rsidP="00F65947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K1P_W03</w:t>
            </w:r>
          </w:p>
        </w:tc>
      </w:tr>
      <w:tr w:rsidR="00590A19" w:rsidRPr="00431265" w:rsidTr="00DF5AB3">
        <w:trPr>
          <w:cantSplit/>
        </w:trPr>
        <w:tc>
          <w:tcPr>
            <w:tcW w:w="10008" w:type="dxa"/>
            <w:gridSpan w:val="14"/>
            <w:vAlign w:val="center"/>
          </w:tcPr>
          <w:p w:rsidR="00590A19" w:rsidRPr="00431265" w:rsidRDefault="00590A19" w:rsidP="00F65947">
            <w:pPr>
              <w:jc w:val="both"/>
              <w:rPr>
                <w:b/>
                <w:sz w:val="24"/>
                <w:szCs w:val="24"/>
              </w:rPr>
            </w:pPr>
            <w:r w:rsidRPr="00431265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032232" w:rsidRPr="00431265">
        <w:trPr>
          <w:cantSplit/>
        </w:trPr>
        <w:tc>
          <w:tcPr>
            <w:tcW w:w="908" w:type="dxa"/>
            <w:gridSpan w:val="2"/>
            <w:vAlign w:val="center"/>
          </w:tcPr>
          <w:p w:rsidR="00032232" w:rsidRPr="00431265" w:rsidRDefault="00032232" w:rsidP="00F25920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0</w:t>
            </w:r>
            <w:r w:rsidR="00F25920" w:rsidRPr="00431265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:rsidR="00032232" w:rsidRPr="00431265" w:rsidRDefault="00032232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Wyszukuje, analizuje, ocenia i selekcjonuje informacje z wykorzystaniem różnych źródeł i sposobów.</w:t>
            </w:r>
          </w:p>
        </w:tc>
        <w:tc>
          <w:tcPr>
            <w:tcW w:w="1400" w:type="dxa"/>
            <w:gridSpan w:val="2"/>
            <w:vAlign w:val="center"/>
          </w:tcPr>
          <w:p w:rsidR="00032232" w:rsidRPr="00431265" w:rsidRDefault="00032232" w:rsidP="00F65947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K1P_U12</w:t>
            </w:r>
          </w:p>
          <w:p w:rsidR="00032232" w:rsidRPr="00431265" w:rsidRDefault="00032232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32232" w:rsidRPr="00431265">
        <w:trPr>
          <w:cantSplit/>
        </w:trPr>
        <w:tc>
          <w:tcPr>
            <w:tcW w:w="908" w:type="dxa"/>
            <w:gridSpan w:val="2"/>
            <w:vAlign w:val="center"/>
          </w:tcPr>
          <w:p w:rsidR="00032232" w:rsidRPr="00431265" w:rsidRDefault="00032232" w:rsidP="00F25920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0</w:t>
            </w:r>
            <w:r w:rsidR="00F25920" w:rsidRPr="00431265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:rsidR="00032232" w:rsidRPr="00431265" w:rsidRDefault="00032232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Odtwarza i stosuje wiedzę z zakresu metod analizy i interpretacji dzieł malarskich z różnych epok oraz odpowiednio dobiera metody analizy i interpretacji.</w:t>
            </w:r>
          </w:p>
        </w:tc>
        <w:tc>
          <w:tcPr>
            <w:tcW w:w="1400" w:type="dxa"/>
            <w:gridSpan w:val="2"/>
            <w:vAlign w:val="center"/>
          </w:tcPr>
          <w:p w:rsidR="00032232" w:rsidRPr="00431265" w:rsidRDefault="00032232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K1P_U05</w:t>
            </w:r>
          </w:p>
        </w:tc>
      </w:tr>
      <w:tr w:rsidR="00590A19" w:rsidRPr="00431265" w:rsidTr="001365B2">
        <w:trPr>
          <w:cantSplit/>
        </w:trPr>
        <w:tc>
          <w:tcPr>
            <w:tcW w:w="10008" w:type="dxa"/>
            <w:gridSpan w:val="14"/>
            <w:vAlign w:val="center"/>
          </w:tcPr>
          <w:p w:rsidR="00590A19" w:rsidRPr="00431265" w:rsidRDefault="00590A19" w:rsidP="007D531E">
            <w:pPr>
              <w:jc w:val="both"/>
              <w:rPr>
                <w:b/>
                <w:sz w:val="24"/>
                <w:szCs w:val="24"/>
              </w:rPr>
            </w:pPr>
            <w:r w:rsidRPr="00431265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080BC4" w:rsidRPr="00431265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:rsidR="00080BC4" w:rsidRPr="00431265" w:rsidRDefault="00080BC4" w:rsidP="00F25920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0</w:t>
            </w:r>
            <w:r w:rsidR="00F25920" w:rsidRPr="00431265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gridSpan w:val="10"/>
            <w:tcBorders>
              <w:bottom w:val="nil"/>
              <w:right w:val="nil"/>
            </w:tcBorders>
          </w:tcPr>
          <w:p w:rsidR="00080BC4" w:rsidRPr="00431265" w:rsidRDefault="00032232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Potrafi krytycznie weryfikować i przeformułowywać swoje stanowiska i sądy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K</w:t>
            </w:r>
            <w:r w:rsidR="005D182E" w:rsidRPr="00431265">
              <w:rPr>
                <w:sz w:val="24"/>
                <w:szCs w:val="24"/>
              </w:rPr>
              <w:t>1P</w:t>
            </w:r>
            <w:r w:rsidRPr="00431265">
              <w:rPr>
                <w:sz w:val="24"/>
                <w:szCs w:val="24"/>
              </w:rPr>
              <w:t>_K0</w:t>
            </w:r>
            <w:r w:rsidR="005D182E" w:rsidRPr="00431265">
              <w:rPr>
                <w:sz w:val="24"/>
                <w:szCs w:val="24"/>
              </w:rPr>
              <w:t>1</w:t>
            </w:r>
          </w:p>
        </w:tc>
      </w:tr>
      <w:tr w:rsidR="00080BC4" w:rsidRPr="00431265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:rsidR="00080BC4" w:rsidRPr="00431265" w:rsidRDefault="00080BC4" w:rsidP="00F25920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0</w:t>
            </w:r>
            <w:r w:rsidR="00F25920" w:rsidRPr="00431265">
              <w:rPr>
                <w:sz w:val="24"/>
                <w:szCs w:val="24"/>
              </w:rPr>
              <w:t>6</w:t>
            </w:r>
          </w:p>
        </w:tc>
        <w:tc>
          <w:tcPr>
            <w:tcW w:w="7700" w:type="dxa"/>
            <w:gridSpan w:val="10"/>
            <w:tcBorders>
              <w:bottom w:val="nil"/>
              <w:right w:val="nil"/>
            </w:tcBorders>
          </w:tcPr>
          <w:p w:rsidR="00080BC4" w:rsidRPr="00431265" w:rsidRDefault="00080BC4" w:rsidP="004440B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Rekonstruuje światopogląd okresów jako element dziedzictwa kulturowego regionu, kraju i Europy</w:t>
            </w:r>
            <w:r w:rsidR="005D182E" w:rsidRPr="00431265">
              <w:rPr>
                <w:sz w:val="24"/>
                <w:szCs w:val="24"/>
              </w:rPr>
              <w:t>, co sprzyja kształtowaniu więzi społecznych.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K</w:t>
            </w:r>
            <w:r w:rsidR="005D182E" w:rsidRPr="00431265">
              <w:rPr>
                <w:sz w:val="24"/>
                <w:szCs w:val="24"/>
              </w:rPr>
              <w:t>1P</w:t>
            </w:r>
            <w:r w:rsidRPr="00431265">
              <w:rPr>
                <w:sz w:val="24"/>
                <w:szCs w:val="24"/>
              </w:rPr>
              <w:t>_K0</w:t>
            </w:r>
            <w:r w:rsidR="005D182E" w:rsidRPr="00431265">
              <w:rPr>
                <w:sz w:val="24"/>
                <w:szCs w:val="24"/>
              </w:rPr>
              <w:t>4</w:t>
            </w:r>
          </w:p>
        </w:tc>
      </w:tr>
    </w:tbl>
    <w:p w:rsidR="00080BC4" w:rsidRPr="00431265" w:rsidRDefault="00080BC4" w:rsidP="007D531E">
      <w:pPr>
        <w:jc w:val="both"/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526"/>
        <w:gridCol w:w="922"/>
        <w:gridCol w:w="212"/>
        <w:gridCol w:w="5548"/>
        <w:gridCol w:w="1800"/>
      </w:tblGrid>
      <w:tr w:rsidR="00080BC4" w:rsidRPr="00431265" w:rsidTr="00431265">
        <w:tc>
          <w:tcPr>
            <w:tcW w:w="10008" w:type="dxa"/>
            <w:gridSpan w:val="5"/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TREŚCI PROGRAMOWE</w:t>
            </w:r>
          </w:p>
        </w:tc>
      </w:tr>
      <w:tr w:rsidR="00080BC4" w:rsidRPr="00431265" w:rsidTr="00431265">
        <w:tc>
          <w:tcPr>
            <w:tcW w:w="10008" w:type="dxa"/>
            <w:gridSpan w:val="5"/>
            <w:shd w:val="pct15" w:color="auto" w:fill="FFFFFF"/>
          </w:tcPr>
          <w:p w:rsidR="00080BC4" w:rsidRPr="0043126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Wykład</w:t>
            </w:r>
          </w:p>
        </w:tc>
      </w:tr>
      <w:tr w:rsidR="00080BC4" w:rsidRPr="00431265" w:rsidTr="00431265">
        <w:tc>
          <w:tcPr>
            <w:tcW w:w="10008" w:type="dxa"/>
            <w:gridSpan w:val="5"/>
          </w:tcPr>
          <w:p w:rsidR="00080BC4" w:rsidRPr="00431265" w:rsidRDefault="00080BC4" w:rsidP="00E418FB">
            <w:pPr>
              <w:ind w:left="38"/>
              <w:jc w:val="both"/>
              <w:rPr>
                <w:sz w:val="24"/>
                <w:szCs w:val="24"/>
              </w:rPr>
            </w:pPr>
          </w:p>
        </w:tc>
      </w:tr>
      <w:tr w:rsidR="00080BC4" w:rsidRPr="00431265" w:rsidTr="00431265">
        <w:tc>
          <w:tcPr>
            <w:tcW w:w="10008" w:type="dxa"/>
            <w:gridSpan w:val="5"/>
            <w:shd w:val="pct15" w:color="auto" w:fill="FFFFFF"/>
          </w:tcPr>
          <w:p w:rsidR="00080BC4" w:rsidRPr="00431265" w:rsidRDefault="00080BC4" w:rsidP="007D531E">
            <w:pPr>
              <w:jc w:val="both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Ćwiczenia</w:t>
            </w:r>
          </w:p>
        </w:tc>
      </w:tr>
      <w:tr w:rsidR="00080BC4" w:rsidRPr="00431265" w:rsidTr="00431265">
        <w:tc>
          <w:tcPr>
            <w:tcW w:w="10008" w:type="dxa"/>
            <w:gridSpan w:val="5"/>
            <w:vAlign w:val="center"/>
          </w:tcPr>
          <w:p w:rsidR="00431265" w:rsidRDefault="00431265" w:rsidP="00032232">
            <w:pPr>
              <w:ind w:left="38"/>
              <w:jc w:val="both"/>
              <w:rPr>
                <w:sz w:val="24"/>
                <w:szCs w:val="24"/>
              </w:rPr>
            </w:pPr>
          </w:p>
          <w:p w:rsidR="00032232" w:rsidRPr="00431265" w:rsidRDefault="00032232" w:rsidP="00032232">
            <w:pPr>
              <w:ind w:left="38"/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Klasyczne definicje i ujęcia piękna w filozofii i teologii (Platon, pitagorejczycy, Witruwiusz, Plotyn, św. Augustyn, Pseudo-Dionizy Areopagita, dzieło opata </w:t>
            </w:r>
            <w:proofErr w:type="spellStart"/>
            <w:r w:rsidRPr="00431265">
              <w:rPr>
                <w:sz w:val="24"/>
                <w:szCs w:val="24"/>
              </w:rPr>
              <w:t>Sugera</w:t>
            </w:r>
            <w:proofErr w:type="spellEnd"/>
            <w:r w:rsidRPr="00431265">
              <w:rPr>
                <w:sz w:val="24"/>
                <w:szCs w:val="24"/>
              </w:rPr>
              <w:t xml:space="preserve"> jako realizacja średniowiecznej koncepcji piękna). Triada platońska: piękno – prawda – dobro. Kontemplacja. Przeżycie estetyczne. Estetyka. Koncepcje i teorie piękna (estetyczny obiektywizm a estetyczny subiektywizm).</w:t>
            </w:r>
          </w:p>
          <w:p w:rsidR="00032232" w:rsidRPr="00431265" w:rsidRDefault="00032232" w:rsidP="00032232">
            <w:pPr>
              <w:ind w:left="38"/>
              <w:jc w:val="both"/>
              <w:rPr>
                <w:sz w:val="24"/>
                <w:szCs w:val="24"/>
              </w:rPr>
            </w:pPr>
          </w:p>
          <w:p w:rsidR="00032232" w:rsidRPr="00431265" w:rsidRDefault="00032232" w:rsidP="00032232">
            <w:pPr>
              <w:ind w:left="38"/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Dzieło sztuki jako komunikat. Cechy komunikowania a dzieło sztuki. Jacek Malczewski – cykle z Tobiaszem jako przykład interpersonalnego wymiaru sztuki. Kolisty charakter komunikowania na przykładzie Olimpii Eduarda Maneta i Muzykującego anioła Melozza da Forli. Sprzężenie zwrotne i samozwrotne w komunikacie malarskim na przykładzie Śniadania na trawie Eduarda Maneta i Śniadania na trawie Claude’a Moneta oraz obrazów Malczewskiego Ojczyzna i serii Polonii. Rola kontekstu w odbiorze dzieła sztuki na przykładzie Trójcy Andrieja Rublowa i Stworzenia Chagalla. Nieuchronność i nieodwracalność a metaforyka motywu Zwiastowania w tradycji malarskiej. </w:t>
            </w:r>
          </w:p>
          <w:p w:rsidR="00032232" w:rsidRPr="00431265" w:rsidRDefault="00032232" w:rsidP="00032232">
            <w:pPr>
              <w:ind w:left="38"/>
              <w:jc w:val="both"/>
              <w:rPr>
                <w:rFonts w:eastAsia="Arial Unicode MS"/>
                <w:sz w:val="24"/>
                <w:szCs w:val="24"/>
              </w:rPr>
            </w:pPr>
            <w:r w:rsidRPr="00431265">
              <w:rPr>
                <w:rFonts w:eastAsia="Arial Unicode MS"/>
                <w:sz w:val="24"/>
                <w:szCs w:val="24"/>
              </w:rPr>
              <w:t xml:space="preserve">Słowo-obraz-gest czyli </w:t>
            </w:r>
            <w:proofErr w:type="spellStart"/>
            <w:r w:rsidRPr="00431265">
              <w:rPr>
                <w:rFonts w:eastAsia="Arial Unicode MS"/>
                <w:sz w:val="24"/>
                <w:szCs w:val="24"/>
              </w:rPr>
              <w:t>intersemiotyczny</w:t>
            </w:r>
            <w:proofErr w:type="spellEnd"/>
            <w:r w:rsidRPr="00431265">
              <w:rPr>
                <w:rFonts w:eastAsia="Arial Unicode MS"/>
                <w:sz w:val="24"/>
                <w:szCs w:val="24"/>
              </w:rPr>
              <w:t xml:space="preserve"> charakter przekazu Teoria korespondencji sztuk.. Omówienie na przykładzie wybranych pozycji]. Od starożytnej formuły </w:t>
            </w:r>
            <w:proofErr w:type="spellStart"/>
            <w:r w:rsidRPr="00431265">
              <w:rPr>
                <w:rFonts w:eastAsia="Arial Unicode MS"/>
                <w:sz w:val="24"/>
                <w:szCs w:val="24"/>
              </w:rPr>
              <w:t>ut</w:t>
            </w:r>
            <w:proofErr w:type="spellEnd"/>
            <w:r w:rsidRPr="00431265">
              <w:rPr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431265">
              <w:rPr>
                <w:rFonts w:eastAsia="Arial Unicode MS"/>
                <w:sz w:val="24"/>
                <w:szCs w:val="24"/>
              </w:rPr>
              <w:t>pictura</w:t>
            </w:r>
            <w:proofErr w:type="spellEnd"/>
            <w:r w:rsidRPr="00431265">
              <w:rPr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431265">
              <w:rPr>
                <w:rFonts w:eastAsia="Arial Unicode MS"/>
                <w:sz w:val="24"/>
                <w:szCs w:val="24"/>
              </w:rPr>
              <w:t>poesis</w:t>
            </w:r>
            <w:proofErr w:type="spellEnd"/>
            <w:r w:rsidRPr="00431265">
              <w:rPr>
                <w:rFonts w:eastAsia="Arial Unicode MS"/>
                <w:sz w:val="24"/>
                <w:szCs w:val="24"/>
              </w:rPr>
              <w:t xml:space="preserve"> do dziewiętnastowiecznej teorii korespondencji sztuk. Triada literatura – malarstwo – muzyka (w świetle refleksji nad materią, narzędziami i rezultatem komunikatu). Transpozycja i synestezja jako zjawiska typowe dla syntezy sztuk. Przykłady przenikania się literatury, malarstwa i muzyki (</w:t>
            </w:r>
            <w:proofErr w:type="spellStart"/>
            <w:r w:rsidRPr="00431265">
              <w:rPr>
                <w:rFonts w:eastAsia="Arial Unicode MS"/>
                <w:sz w:val="24"/>
                <w:szCs w:val="24"/>
              </w:rPr>
              <w:t>Kandynski</w:t>
            </w:r>
            <w:proofErr w:type="spellEnd"/>
            <w:r w:rsidRPr="00431265">
              <w:rPr>
                <w:rFonts w:eastAsia="Arial Unicode MS"/>
                <w:sz w:val="24"/>
                <w:szCs w:val="24"/>
              </w:rPr>
              <w:t>, Chagall, Dali, Grochowiak, Staff). Film jako synteza sztuk.</w:t>
            </w:r>
          </w:p>
          <w:p w:rsidR="00032232" w:rsidRPr="00431265" w:rsidRDefault="00032232" w:rsidP="00032232">
            <w:pPr>
              <w:pStyle w:val="Tekstpodstawowy2"/>
            </w:pPr>
          </w:p>
          <w:p w:rsidR="00032232" w:rsidRPr="00431265" w:rsidRDefault="00032232" w:rsidP="00032232">
            <w:pPr>
              <w:pStyle w:val="Tekstpodstawowy2"/>
              <w:rPr>
                <w:b/>
                <w:bCs/>
              </w:rPr>
            </w:pPr>
            <w:r w:rsidRPr="00431265">
              <w:rPr>
                <w:bCs/>
              </w:rPr>
              <w:t>Szczególne miejsce impresjonizmu w tradycji kultury. Geneza malarstwa impresjonistycznego. Impresjonizm jako reakcja na nurt akademicki w malarstwie. Założenia akademizmu. Protesty malarzy wobec promowania skostniałego malarstwa przez jurorów i krytyków w ramach corocznych tzw. salonów. Podstawowe założenia programowe impresjonizmu na przykładzie malarskiego manifestu impresjonistycznego: „Impresja. Wschód słońca” C. Moneta. Tematyka obrazów impresjonistycznych. Wrażeniowość i subiektywizm jako podstawowa zasada twórczości malarskiej w impresjonizmie (na przykładzie obrazów francuskich i polskich impresjonistów). Natura jako źródło inspiracji malarzy impresjonistów. Próba oddania gry światła w plenerze. Serie malarskie inspirowane obserwacją zmian światła w ciągu dnia. Dywizjonizm i pointylizm, gra światłem, zatarcie konturów, jako wyznaczniki techniki w malarstwie impresjonistycznym i jego literackie odpowiedniki (eufonia, onomatopeje, melodyjność jako próba wprowadzenia ruchu, dynamizmu i wielowymiarowości tekstu).</w:t>
            </w:r>
            <w:r w:rsidRPr="00431265">
              <w:rPr>
                <w:b/>
              </w:rPr>
              <w:t xml:space="preserve"> </w:t>
            </w:r>
            <w:r w:rsidRPr="00431265">
              <w:t xml:space="preserve">Impresjonizm jako swoisty </w:t>
            </w:r>
            <w:r w:rsidRPr="00431265">
              <w:rPr>
                <w:i/>
                <w:iCs/>
              </w:rPr>
              <w:t>poemat o świetle</w:t>
            </w:r>
            <w:r w:rsidRPr="00431265">
              <w:t>, czyli – poszukiwanie tego, co transcendentne, ale i nieokreślone.</w:t>
            </w:r>
          </w:p>
          <w:p w:rsidR="00032232" w:rsidRPr="00431265" w:rsidRDefault="00032232" w:rsidP="00032232">
            <w:pPr>
              <w:pStyle w:val="Tekstpodstawowy2"/>
              <w:rPr>
                <w:b/>
                <w:vanish/>
                <w:color w:val="000000"/>
              </w:rPr>
            </w:pPr>
          </w:p>
          <w:p w:rsidR="00032232" w:rsidRPr="00431265" w:rsidRDefault="00032232" w:rsidP="00032232">
            <w:pPr>
              <w:jc w:val="both"/>
              <w:rPr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lastRenderedPageBreak/>
              <w:t xml:space="preserve">Ekspresjonizm - </w:t>
            </w:r>
            <w:r w:rsidRPr="00431265">
              <w:rPr>
                <w:color w:val="111111"/>
                <w:sz w:val="24"/>
                <w:szCs w:val="24"/>
              </w:rPr>
              <w:t>jako świadomy siebie kierunek (rozkwit w latach 1910 – 1925) i jako metoda twórcza (</w:t>
            </w:r>
            <w:r w:rsidRPr="00431265">
              <w:rPr>
                <w:sz w:val="24"/>
                <w:szCs w:val="24"/>
              </w:rPr>
              <w:t xml:space="preserve">narastał w ostatnim dwudziestoleciu XIX w.); Vincent van Gogh jako przedstawiciel ekspresjonizmu (deformacja, ekspresja, malarstwo komórkowe); Edward Munch jako przedstawiciel ekspresjonizmu (opozycje: ciało – duch, materia – transcendencja, zło – dobro, donna </w:t>
            </w:r>
            <w:proofErr w:type="spellStart"/>
            <w:r w:rsidRPr="00431265">
              <w:rPr>
                <w:sz w:val="24"/>
                <w:szCs w:val="24"/>
              </w:rPr>
              <w:t>angelicata</w:t>
            </w:r>
            <w:proofErr w:type="spellEnd"/>
            <w:r w:rsidRPr="00431265">
              <w:rPr>
                <w:sz w:val="24"/>
                <w:szCs w:val="24"/>
              </w:rPr>
              <w:t xml:space="preserve"> – donna </w:t>
            </w:r>
            <w:proofErr w:type="spellStart"/>
            <w:r w:rsidRPr="00431265">
              <w:rPr>
                <w:sz w:val="24"/>
                <w:szCs w:val="24"/>
              </w:rPr>
              <w:t>diabolica</w:t>
            </w:r>
            <w:proofErr w:type="spellEnd"/>
            <w:r w:rsidRPr="00431265">
              <w:rPr>
                <w:sz w:val="24"/>
                <w:szCs w:val="24"/>
              </w:rPr>
              <w:t xml:space="preserve">, indywiduum – masa, życie – śmierć); ekspresjonizm w teatrze: Edward Gordon Craig (1872-1966) i Wielka Reforma Teatru (gest, ruch, taniec, choreografia, idea </w:t>
            </w:r>
            <w:proofErr w:type="spellStart"/>
            <w:r w:rsidRPr="00431265">
              <w:rPr>
                <w:sz w:val="24"/>
                <w:szCs w:val="24"/>
              </w:rPr>
              <w:t>nadmarionety</w:t>
            </w:r>
            <w:proofErr w:type="spellEnd"/>
            <w:r w:rsidRPr="00431265">
              <w:rPr>
                <w:sz w:val="24"/>
                <w:szCs w:val="24"/>
              </w:rPr>
              <w:t>); Wsiewołod Meyerhold (1874-1940) i konstruktywizm (scena konstruktywistyczna, kolektywizm).</w:t>
            </w:r>
          </w:p>
          <w:p w:rsidR="00431265" w:rsidRPr="00431265" w:rsidRDefault="00431265" w:rsidP="00032232">
            <w:pPr>
              <w:jc w:val="both"/>
              <w:rPr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Kubizm. S</w:t>
            </w:r>
            <w:r w:rsidRPr="00431265">
              <w:rPr>
                <w:color w:val="000000"/>
                <w:sz w:val="24"/>
                <w:szCs w:val="24"/>
              </w:rPr>
              <w:t xml:space="preserve">ztuka abstrakcyjna jako rezultat pęknięcia między człowiekiem a naturą (Wilhelm </w:t>
            </w:r>
            <w:proofErr w:type="spellStart"/>
            <w:r w:rsidRPr="00431265">
              <w:rPr>
                <w:color w:val="000000"/>
                <w:sz w:val="24"/>
                <w:szCs w:val="24"/>
              </w:rPr>
              <w:t>Worringer</w:t>
            </w:r>
            <w:proofErr w:type="spellEnd"/>
            <w:r w:rsidRPr="00431265">
              <w:rPr>
                <w:color w:val="000000"/>
                <w:sz w:val="24"/>
                <w:szCs w:val="24"/>
              </w:rPr>
              <w:t xml:space="preserve">); </w:t>
            </w:r>
            <w:r w:rsidRPr="00431265">
              <w:rPr>
                <w:sz w:val="24"/>
                <w:szCs w:val="24"/>
              </w:rPr>
              <w:t>sztuka abstrakcyjna a sztuka realistyczna (natura jako źródło sztuki realistycznej, wyobraźnia jako źródło sztuki abstrakcyjnej); rok 1910 umowna data narodzin sztuki abstrakcyjnej (</w:t>
            </w:r>
            <w:proofErr w:type="spellStart"/>
            <w:r w:rsidRPr="00431265">
              <w:rPr>
                <w:rFonts w:eastAsia="Arial"/>
                <w:sz w:val="24"/>
                <w:szCs w:val="24"/>
              </w:rPr>
              <w:t>Wassily</w:t>
            </w:r>
            <w:proofErr w:type="spellEnd"/>
            <w:r w:rsidRPr="00431265">
              <w:rPr>
                <w:rFonts w:eastAsia="Arial"/>
                <w:sz w:val="24"/>
                <w:szCs w:val="24"/>
              </w:rPr>
              <w:t xml:space="preserve"> Kandinsky); </w:t>
            </w:r>
            <w:r w:rsidRPr="00431265">
              <w:rPr>
                <w:color w:val="000000"/>
                <w:sz w:val="24"/>
                <w:szCs w:val="24"/>
              </w:rPr>
              <w:t xml:space="preserve">kubizm (1906-1914) jako jeden z kierunków sztuki abstrakcyjnej; </w:t>
            </w:r>
            <w:r w:rsidRPr="00431265">
              <w:rPr>
                <w:sz w:val="24"/>
                <w:szCs w:val="24"/>
              </w:rPr>
              <w:t>Georges Braque (1882 – 1963) i Pablo Picasso (1881 – 1973)</w:t>
            </w:r>
            <w:r w:rsidRPr="00431265">
              <w:rPr>
                <w:color w:val="000000"/>
                <w:sz w:val="24"/>
                <w:szCs w:val="24"/>
              </w:rPr>
              <w:tab/>
              <w:t xml:space="preserve"> jako przedstawiciele kubizmu; zaplecze kubizmu: malarstwo Paula </w:t>
            </w:r>
            <w:proofErr w:type="spellStart"/>
            <w:r w:rsidRPr="00431265">
              <w:rPr>
                <w:color w:val="000000"/>
                <w:sz w:val="24"/>
                <w:szCs w:val="24"/>
              </w:rPr>
              <w:t>Cezanne’a</w:t>
            </w:r>
            <w:proofErr w:type="spellEnd"/>
            <w:r w:rsidRPr="00431265">
              <w:rPr>
                <w:color w:val="000000"/>
                <w:sz w:val="24"/>
                <w:szCs w:val="24"/>
              </w:rPr>
              <w:t xml:space="preserve"> (1839-1906), sztuka afrykańska, szeroko rozumiany prymitywizm, „sztuka naiwna”, poszukiwania intelektualne i konceptualizm; fazy kubizmu: 1907 – 1910 – </w:t>
            </w:r>
            <w:proofErr w:type="spellStart"/>
            <w:r w:rsidRPr="00431265">
              <w:rPr>
                <w:color w:val="000000"/>
                <w:sz w:val="24"/>
                <w:szCs w:val="24"/>
              </w:rPr>
              <w:t>cezannowska</w:t>
            </w:r>
            <w:proofErr w:type="spellEnd"/>
            <w:r w:rsidRPr="00431265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31265">
              <w:rPr>
                <w:color w:val="000000"/>
                <w:sz w:val="24"/>
                <w:szCs w:val="24"/>
              </w:rPr>
              <w:t>prekubizm</w:t>
            </w:r>
            <w:proofErr w:type="spellEnd"/>
            <w:r w:rsidRPr="00431265">
              <w:rPr>
                <w:color w:val="000000"/>
                <w:sz w:val="24"/>
                <w:szCs w:val="24"/>
              </w:rPr>
              <w:t xml:space="preserve">,    faza prekubistyczna); 1910 – 1912 – faza analityczna, kubizm hermetyczny, od 1912 – faza syntetyczna; collage i papier </w:t>
            </w:r>
            <w:proofErr w:type="spellStart"/>
            <w:r w:rsidRPr="00431265">
              <w:rPr>
                <w:color w:val="000000"/>
                <w:sz w:val="24"/>
                <w:szCs w:val="24"/>
              </w:rPr>
              <w:t>collé</w:t>
            </w:r>
            <w:proofErr w:type="spellEnd"/>
            <w:r w:rsidRPr="00431265">
              <w:rPr>
                <w:color w:val="000000"/>
                <w:sz w:val="24"/>
                <w:szCs w:val="24"/>
              </w:rPr>
              <w:t xml:space="preserve"> jako wyraz eksperymentów formalnych.</w:t>
            </w:r>
          </w:p>
          <w:p w:rsidR="00032232" w:rsidRPr="00431265" w:rsidRDefault="00032232" w:rsidP="00032232">
            <w:pPr>
              <w:jc w:val="both"/>
              <w:rPr>
                <w:vanish/>
                <w:color w:val="000000"/>
                <w:sz w:val="24"/>
                <w:szCs w:val="24"/>
              </w:rPr>
            </w:pPr>
            <w:r w:rsidRPr="00431265">
              <w:rPr>
                <w:color w:val="000000"/>
                <w:sz w:val="24"/>
                <w:szCs w:val="24"/>
              </w:rPr>
              <w:tab/>
            </w:r>
          </w:p>
          <w:p w:rsidR="00032232" w:rsidRPr="00431265" w:rsidRDefault="00032232" w:rsidP="00032232">
            <w:pPr>
              <w:jc w:val="both"/>
              <w:rPr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Dadaizm. Ośrodki dadaizmu i jego przedstawiciele:  Zurych (Tristan Tzara, Hans Arp, Hugo Ball); Paryż (Tristan Tzara, Francis Picabia, Andre Breton, Louis Aragon, Paul Eluard); Nowy Jork (Francis Picabia, Marcel Duchamp, Man Ray); antypolityczność dadaizmu; programowa kontestacja: kultury, konwencji, autorytetów; prowokacja, mistyfikacja; kult podświadomości; fazy rozwojowe dadaizmu: </w:t>
            </w:r>
          </w:p>
          <w:p w:rsidR="00032232" w:rsidRPr="00431265" w:rsidRDefault="00032232" w:rsidP="00032232">
            <w:pPr>
              <w:ind w:left="38"/>
              <w:jc w:val="both"/>
              <w:rPr>
                <w:rFonts w:eastAsia="Arial Unicode MS"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1913-1916 – </w:t>
            </w:r>
            <w:proofErr w:type="spellStart"/>
            <w:r w:rsidRPr="00431265">
              <w:rPr>
                <w:sz w:val="24"/>
                <w:szCs w:val="24"/>
              </w:rPr>
              <w:t>predadaizm</w:t>
            </w:r>
            <w:proofErr w:type="spellEnd"/>
            <w:r w:rsidRPr="00431265">
              <w:rPr>
                <w:sz w:val="24"/>
                <w:szCs w:val="24"/>
              </w:rPr>
              <w:t xml:space="preserve">; 1916-1922 – rozwój dadaizmu; 1913 r. – </w:t>
            </w:r>
            <w:proofErr w:type="spellStart"/>
            <w:r w:rsidRPr="00431265">
              <w:rPr>
                <w:sz w:val="24"/>
                <w:szCs w:val="24"/>
              </w:rPr>
              <w:t>Armory</w:t>
            </w:r>
            <w:proofErr w:type="spellEnd"/>
            <w:r w:rsidRPr="00431265">
              <w:rPr>
                <w:sz w:val="24"/>
                <w:szCs w:val="24"/>
              </w:rPr>
              <w:t xml:space="preserve"> Show, Nowy Jork - Marcel Duchamp wystawia „Akt schodzący po schodach”; chronofotografia i </w:t>
            </w:r>
            <w:proofErr w:type="spellStart"/>
            <w:r w:rsidRPr="00431265">
              <w:rPr>
                <w:sz w:val="24"/>
                <w:szCs w:val="24"/>
              </w:rPr>
              <w:t>ready-made</w:t>
            </w:r>
            <w:proofErr w:type="spellEnd"/>
            <w:r w:rsidRPr="00431265">
              <w:rPr>
                <w:sz w:val="24"/>
                <w:szCs w:val="24"/>
              </w:rPr>
              <w:t xml:space="preserve">, czyli rzeczy gotowe; </w:t>
            </w:r>
            <w:r w:rsidRPr="00431265">
              <w:rPr>
                <w:rFonts w:eastAsia="Arial Unicode MS"/>
                <w:sz w:val="24"/>
                <w:szCs w:val="24"/>
              </w:rPr>
              <w:t xml:space="preserve">Marcel Duchamp i Francis Picabia jako przedstawiciele sztuki dadaizmu i ich dzieła; Aleksander Wat i jego eksperymenty formalne jako przykład posiłkowania się technikami dadaistycznymi. </w:t>
            </w:r>
          </w:p>
          <w:p w:rsidR="00032232" w:rsidRPr="00431265" w:rsidRDefault="00032232" w:rsidP="00032232">
            <w:pPr>
              <w:ind w:left="38"/>
              <w:jc w:val="both"/>
              <w:rPr>
                <w:rFonts w:eastAsia="Arial Unicode MS"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Surrealizm jako metoda twórcza i zabawa podświadomością – warsztaty. </w:t>
            </w:r>
          </w:p>
          <w:p w:rsidR="00032232" w:rsidRPr="00431265" w:rsidRDefault="00032232" w:rsidP="00032232">
            <w:pPr>
              <w:jc w:val="both"/>
              <w:rPr>
                <w:vanish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Zapis automatyczny (</w:t>
            </w:r>
            <w:proofErr w:type="spellStart"/>
            <w:r w:rsidRPr="00431265">
              <w:rPr>
                <w:sz w:val="24"/>
                <w:szCs w:val="24"/>
              </w:rPr>
              <w:t>écriture</w:t>
            </w:r>
            <w:proofErr w:type="spellEnd"/>
            <w:r w:rsidRPr="00431265">
              <w:rPr>
                <w:sz w:val="24"/>
                <w:szCs w:val="24"/>
              </w:rPr>
              <w:t xml:space="preserve"> </w:t>
            </w:r>
            <w:proofErr w:type="spellStart"/>
            <w:r w:rsidRPr="00431265">
              <w:rPr>
                <w:sz w:val="24"/>
                <w:szCs w:val="24"/>
              </w:rPr>
              <w:t>automatique</w:t>
            </w:r>
            <w:proofErr w:type="spellEnd"/>
            <w:r w:rsidRPr="00431265">
              <w:rPr>
                <w:sz w:val="24"/>
                <w:szCs w:val="24"/>
              </w:rPr>
              <w:t xml:space="preserve">); przypadek jako metoda; „wyśmienity trup” (kolektywne tworzenie tekstów literackich); </w:t>
            </w:r>
          </w:p>
          <w:p w:rsidR="00032232" w:rsidRPr="00431265" w:rsidRDefault="00032232" w:rsidP="00032232">
            <w:pPr>
              <w:jc w:val="both"/>
              <w:rPr>
                <w:rFonts w:eastAsia="Arial Unicode MS"/>
                <w:vanish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poszukiwanie poezji integralnej; egzaltacja wolności; budowanie „modelu czysto wewnętrznego”</w:t>
            </w: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; </w:t>
            </w: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jc w:val="both"/>
              <w:rPr>
                <w:rFonts w:eastAsia="Arial Unicode MS"/>
                <w:vanish/>
                <w:sz w:val="24"/>
                <w:szCs w:val="24"/>
              </w:rPr>
            </w:pPr>
          </w:p>
          <w:p w:rsidR="00032232" w:rsidRPr="00431265" w:rsidRDefault="00032232" w:rsidP="00032232">
            <w:pPr>
              <w:numPr>
                <w:ilvl w:val="0"/>
                <w:numId w:val="23"/>
              </w:numPr>
              <w:ind w:left="38" w:firstLine="0"/>
              <w:jc w:val="both"/>
              <w:rPr>
                <w:rFonts w:eastAsia="Arial Unicode MS"/>
                <w:vanish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przywołanie kluczowych postaci surrealizmu i ich dzieł (Andre Breton, Louis Aragon, Paul </w:t>
            </w:r>
            <w:proofErr w:type="spellStart"/>
            <w:r w:rsidRPr="00431265">
              <w:rPr>
                <w:sz w:val="24"/>
                <w:szCs w:val="24"/>
              </w:rPr>
              <w:t>Elouard</w:t>
            </w:r>
            <w:proofErr w:type="spellEnd"/>
            <w:r w:rsidRPr="00431265">
              <w:rPr>
                <w:sz w:val="24"/>
                <w:szCs w:val="24"/>
              </w:rPr>
              <w:t>, Salvador Dali, Joan Miro, Giorgio de Chirico</w:t>
            </w:r>
          </w:p>
          <w:p w:rsidR="00032232" w:rsidRPr="00431265" w:rsidRDefault="00032232" w:rsidP="00032232">
            <w:pPr>
              <w:ind w:left="1068"/>
              <w:rPr>
                <w:rFonts w:eastAsia="Arial Unicode MS"/>
                <w:vanish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, </w:t>
            </w:r>
            <w:proofErr w:type="spellStart"/>
            <w:r w:rsidRPr="00431265">
              <w:rPr>
                <w:sz w:val="24"/>
                <w:szCs w:val="24"/>
              </w:rPr>
              <w:t>René</w:t>
            </w:r>
            <w:proofErr w:type="spellEnd"/>
            <w:r w:rsidRPr="00431265">
              <w:rPr>
                <w:sz w:val="24"/>
                <w:szCs w:val="24"/>
              </w:rPr>
              <w:t xml:space="preserve"> Magritte)</w:t>
            </w:r>
          </w:p>
          <w:p w:rsidR="00032232" w:rsidRPr="00431265" w:rsidRDefault="00032232" w:rsidP="00032232">
            <w:pPr>
              <w:ind w:left="322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.</w:t>
            </w:r>
          </w:p>
          <w:p w:rsidR="00431265" w:rsidRPr="00431265" w:rsidRDefault="00431265" w:rsidP="000274F2">
            <w:pPr>
              <w:rPr>
                <w:sz w:val="24"/>
                <w:szCs w:val="24"/>
              </w:rPr>
            </w:pPr>
          </w:p>
        </w:tc>
      </w:tr>
      <w:tr w:rsidR="00080BC4" w:rsidRPr="00431265" w:rsidTr="00431265">
        <w:tc>
          <w:tcPr>
            <w:tcW w:w="10008" w:type="dxa"/>
            <w:gridSpan w:val="5"/>
            <w:shd w:val="pct15" w:color="auto" w:fill="FFFFFF"/>
          </w:tcPr>
          <w:p w:rsidR="00080BC4" w:rsidRPr="00431265" w:rsidRDefault="00080BC4" w:rsidP="007D531E">
            <w:pPr>
              <w:pStyle w:val="Nagwek1"/>
              <w:jc w:val="both"/>
            </w:pPr>
            <w:r w:rsidRPr="00431265">
              <w:lastRenderedPageBreak/>
              <w:t>Laboratorium</w:t>
            </w:r>
          </w:p>
        </w:tc>
      </w:tr>
      <w:tr w:rsidR="00080BC4" w:rsidRPr="00431265" w:rsidTr="00431265">
        <w:tc>
          <w:tcPr>
            <w:tcW w:w="10008" w:type="dxa"/>
            <w:gridSpan w:val="5"/>
          </w:tcPr>
          <w:p w:rsidR="00431265" w:rsidRPr="00431265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431265" w:rsidTr="00431265">
        <w:tc>
          <w:tcPr>
            <w:tcW w:w="10008" w:type="dxa"/>
            <w:gridSpan w:val="5"/>
            <w:shd w:val="pct15" w:color="auto" w:fill="FFFFFF"/>
          </w:tcPr>
          <w:p w:rsidR="00080BC4" w:rsidRPr="00431265" w:rsidRDefault="00080BC4" w:rsidP="007D531E">
            <w:pPr>
              <w:pStyle w:val="Nagwek1"/>
              <w:jc w:val="both"/>
            </w:pPr>
            <w:r w:rsidRPr="00431265">
              <w:t>Projekt</w:t>
            </w:r>
          </w:p>
        </w:tc>
      </w:tr>
      <w:tr w:rsidR="00080BC4" w:rsidRPr="00431265" w:rsidTr="00431265">
        <w:tc>
          <w:tcPr>
            <w:tcW w:w="10008" w:type="dxa"/>
            <w:gridSpan w:val="5"/>
            <w:tcBorders>
              <w:bottom w:val="single" w:sz="12" w:space="0" w:color="auto"/>
            </w:tcBorders>
          </w:tcPr>
          <w:p w:rsidR="00431265" w:rsidRPr="00431265" w:rsidRDefault="00431265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311C3B" w:rsidRPr="00431265" w:rsidTr="000274F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:rsidR="00311C3B" w:rsidRPr="00431265" w:rsidRDefault="00311C3B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Literatura podstawowa</w:t>
            </w:r>
          </w:p>
        </w:tc>
        <w:tc>
          <w:tcPr>
            <w:tcW w:w="8482" w:type="dxa"/>
            <w:gridSpan w:val="4"/>
            <w:tcBorders>
              <w:top w:val="single" w:sz="12" w:space="0" w:color="auto"/>
            </w:tcBorders>
          </w:tcPr>
          <w:p w:rsidR="00311C3B" w:rsidRPr="00431265" w:rsidRDefault="00311C3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1. Jan Białostocki, Sztuka cenniejsza niż złoto. Opowieść o sztuce europejskiej naszej ery, t. 1 i 2, Warszawa 1991. </w:t>
            </w:r>
          </w:p>
          <w:p w:rsidR="00311C3B" w:rsidRPr="00431265" w:rsidRDefault="00311C3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2. Jan Białostocki, Symbole i obrazy w świecie sztuki, t. 1 i 2, Warszawa 1982.</w:t>
            </w:r>
          </w:p>
          <w:p w:rsidR="00311C3B" w:rsidRPr="00431265" w:rsidRDefault="00311C3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3. K. Zwolińska, Z. Malicki, Słownik terminów plastycznych, Warszawa 1999.  </w:t>
            </w:r>
          </w:p>
          <w:p w:rsidR="00311C3B" w:rsidRPr="00431265" w:rsidRDefault="00311C3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4. Herbert Read, Sens sztuki, przeł. K. Tarnowska-Konarek, Warszawa 1994. </w:t>
            </w:r>
          </w:p>
          <w:p w:rsidR="00311C3B" w:rsidRPr="00431265" w:rsidRDefault="00311C3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5. Maria Gołaszewska, Zarys estetyki. Problematyka. Metody. Teorie, Kraków 1973.</w:t>
            </w:r>
          </w:p>
          <w:p w:rsidR="00311C3B" w:rsidRPr="00431265" w:rsidRDefault="00311C3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6. Historia piękna, pod redakcją Umberto Eco, przełożyła Agnieszka </w:t>
            </w:r>
            <w:proofErr w:type="spellStart"/>
            <w:r w:rsidRPr="00431265">
              <w:rPr>
                <w:sz w:val="24"/>
                <w:szCs w:val="24"/>
              </w:rPr>
              <w:t>Kuciak</w:t>
            </w:r>
            <w:proofErr w:type="spellEnd"/>
            <w:r w:rsidRPr="00431265">
              <w:rPr>
                <w:sz w:val="24"/>
                <w:szCs w:val="24"/>
              </w:rPr>
              <w:t xml:space="preserve">, Kraków 2005. </w:t>
            </w:r>
          </w:p>
          <w:p w:rsidR="00311C3B" w:rsidRPr="00431265" w:rsidRDefault="00311C3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7. Estetyki filozoficzne XX wieku, pod red. Krystyny Wilkoszewskiej, Kraków 2000.</w:t>
            </w:r>
          </w:p>
          <w:p w:rsidR="00311C3B" w:rsidRPr="00431265" w:rsidRDefault="00311C3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8. Wobec sztuki. Historia. Krytyka. Teoria, pod redakcją Elżbiety Wolickiej i Piotra </w:t>
            </w:r>
            <w:proofErr w:type="spellStart"/>
            <w:r w:rsidRPr="00431265">
              <w:rPr>
                <w:sz w:val="24"/>
                <w:szCs w:val="24"/>
              </w:rPr>
              <w:t>Kosiewskiego</w:t>
            </w:r>
            <w:proofErr w:type="spellEnd"/>
            <w:r w:rsidRPr="00431265">
              <w:rPr>
                <w:sz w:val="24"/>
                <w:szCs w:val="24"/>
              </w:rPr>
              <w:t>, Lublin 1992.</w:t>
            </w:r>
          </w:p>
          <w:p w:rsidR="00311C3B" w:rsidRPr="00431265" w:rsidRDefault="00311C3B">
            <w:pPr>
              <w:rPr>
                <w:i/>
                <w:iCs/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9. G. Gazda, </w:t>
            </w:r>
            <w:r w:rsidRPr="00431265">
              <w:rPr>
                <w:i/>
                <w:iCs/>
                <w:sz w:val="24"/>
                <w:szCs w:val="24"/>
              </w:rPr>
              <w:t>Słownik europejskich kierunków i grup literackich XX wieku</w:t>
            </w:r>
            <w:r w:rsidRPr="00431265">
              <w:rPr>
                <w:sz w:val="24"/>
                <w:szCs w:val="24"/>
              </w:rPr>
              <w:t>, Warszawa 2000.</w:t>
            </w:r>
            <w:r w:rsidRPr="00431265">
              <w:rPr>
                <w:i/>
                <w:iCs/>
                <w:sz w:val="24"/>
                <w:szCs w:val="24"/>
              </w:rPr>
              <w:t xml:space="preserve"> </w:t>
            </w:r>
          </w:p>
          <w:p w:rsidR="00311C3B" w:rsidRPr="00431265" w:rsidRDefault="00311C3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10. Artur </w:t>
            </w:r>
            <w:proofErr w:type="spellStart"/>
            <w:r w:rsidRPr="00431265">
              <w:rPr>
                <w:sz w:val="24"/>
                <w:szCs w:val="24"/>
              </w:rPr>
              <w:t>Hutnikiewicz</w:t>
            </w:r>
            <w:proofErr w:type="spellEnd"/>
            <w:r w:rsidRPr="00431265">
              <w:rPr>
                <w:i/>
                <w:iCs/>
                <w:sz w:val="24"/>
                <w:szCs w:val="24"/>
              </w:rPr>
              <w:t xml:space="preserve">, Od czystej formy do literatury faktu. Główne teorie i programy literackie XX stulecia, </w:t>
            </w:r>
            <w:r w:rsidRPr="00431265">
              <w:rPr>
                <w:sz w:val="24"/>
                <w:szCs w:val="24"/>
              </w:rPr>
              <w:t>Warszawa 1973.</w:t>
            </w:r>
          </w:p>
        </w:tc>
      </w:tr>
      <w:tr w:rsidR="00311C3B" w:rsidRPr="00431265" w:rsidTr="000274F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26" w:type="dxa"/>
            <w:tcBorders>
              <w:bottom w:val="single" w:sz="12" w:space="0" w:color="auto"/>
            </w:tcBorders>
          </w:tcPr>
          <w:p w:rsidR="00311C3B" w:rsidRPr="00431265" w:rsidRDefault="00311C3B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Literatura uzupełniająca</w:t>
            </w:r>
          </w:p>
          <w:p w:rsidR="00311C3B" w:rsidRPr="00431265" w:rsidRDefault="00311C3B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82" w:type="dxa"/>
            <w:gridSpan w:val="4"/>
            <w:tcBorders>
              <w:bottom w:val="single" w:sz="12" w:space="0" w:color="auto"/>
            </w:tcBorders>
          </w:tcPr>
          <w:p w:rsidR="00311C3B" w:rsidRPr="00431265" w:rsidRDefault="00311C3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W. Tatarkiewicz, </w:t>
            </w:r>
            <w:r w:rsidRPr="00431265">
              <w:rPr>
                <w:i/>
                <w:sz w:val="24"/>
                <w:szCs w:val="24"/>
              </w:rPr>
              <w:t>Historia filozofii</w:t>
            </w:r>
            <w:r w:rsidRPr="00431265">
              <w:rPr>
                <w:sz w:val="24"/>
                <w:szCs w:val="24"/>
              </w:rPr>
              <w:t>,  t. I-III, Warszawa 1990.</w:t>
            </w:r>
          </w:p>
          <w:p w:rsidR="00311C3B" w:rsidRPr="00431265" w:rsidRDefault="00311C3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W. Tatarkiewicz, </w:t>
            </w:r>
            <w:r w:rsidRPr="00431265">
              <w:rPr>
                <w:i/>
                <w:sz w:val="24"/>
                <w:szCs w:val="24"/>
              </w:rPr>
              <w:t>Dzieje sześciu pojęć</w:t>
            </w:r>
            <w:r w:rsidRPr="00431265">
              <w:rPr>
                <w:sz w:val="24"/>
                <w:szCs w:val="24"/>
              </w:rPr>
              <w:t>, Warszawa 1988.</w:t>
            </w:r>
          </w:p>
          <w:p w:rsidR="00311C3B" w:rsidRPr="00431265" w:rsidRDefault="00311C3B">
            <w:pPr>
              <w:jc w:val="both"/>
              <w:rPr>
                <w:sz w:val="24"/>
                <w:szCs w:val="24"/>
              </w:rPr>
            </w:pPr>
            <w:r w:rsidRPr="00431265">
              <w:rPr>
                <w:i/>
                <w:sz w:val="24"/>
                <w:szCs w:val="24"/>
              </w:rPr>
              <w:t>Historia piękna</w:t>
            </w:r>
            <w:r w:rsidRPr="00431265">
              <w:rPr>
                <w:sz w:val="24"/>
                <w:szCs w:val="24"/>
              </w:rPr>
              <w:t xml:space="preserve">, pod red. Umberto Eco, Poznań 2007 (tu: </w:t>
            </w:r>
            <w:r w:rsidRPr="00431265">
              <w:rPr>
                <w:i/>
                <w:sz w:val="24"/>
                <w:szCs w:val="24"/>
              </w:rPr>
              <w:t xml:space="preserve">Piękno romantyczne </w:t>
            </w:r>
            <w:r w:rsidRPr="00431265">
              <w:rPr>
                <w:sz w:val="24"/>
                <w:szCs w:val="24"/>
              </w:rPr>
              <w:t>i</w:t>
            </w:r>
            <w:r w:rsidRPr="00431265">
              <w:rPr>
                <w:i/>
                <w:sz w:val="24"/>
                <w:szCs w:val="24"/>
              </w:rPr>
              <w:t xml:space="preserve"> </w:t>
            </w:r>
            <w:r w:rsidRPr="00431265">
              <w:rPr>
                <w:i/>
                <w:sz w:val="24"/>
                <w:szCs w:val="24"/>
              </w:rPr>
              <w:lastRenderedPageBreak/>
              <w:t>Religia piękna</w:t>
            </w:r>
            <w:r w:rsidRPr="00431265">
              <w:rPr>
                <w:sz w:val="24"/>
                <w:szCs w:val="24"/>
              </w:rPr>
              <w:t>).</w:t>
            </w:r>
            <w:r w:rsidRPr="00431265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080BC4" w:rsidRPr="0043126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Metody kształcenia</w:t>
            </w:r>
          </w:p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80BC4" w:rsidRPr="00431265" w:rsidRDefault="00311C3B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pogadanka, opis, prezentacja multimedialna, praca z tekstem, dyskusja, mapa myśli, schematy wyboru, burza mózgów, praca z obrazami, metoda zdań niedokończonych, wiersz połówkowy,  narzędzia TOC </w:t>
            </w:r>
          </w:p>
        </w:tc>
      </w:tr>
      <w:tr w:rsidR="00080BC4" w:rsidRPr="0043126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80BC4" w:rsidRPr="00431265" w:rsidRDefault="00080BC4" w:rsidP="000B44C0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Metody weryfikacji efektów </w:t>
            </w:r>
            <w:r w:rsidR="005D182E" w:rsidRPr="00431265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80BC4" w:rsidRPr="00431265" w:rsidRDefault="00980713" w:rsidP="000B44C0">
            <w:pPr>
              <w:jc w:val="both"/>
              <w:rPr>
                <w:sz w:val="24"/>
                <w:szCs w:val="24"/>
              </w:rPr>
            </w:pPr>
            <w:r w:rsidRPr="00980713">
              <w:rPr>
                <w:sz w:val="22"/>
                <w:szCs w:val="22"/>
              </w:rPr>
              <w:t>Nr efektu uczenia się/ grupy efektów</w:t>
            </w:r>
          </w:p>
        </w:tc>
      </w:tr>
      <w:tr w:rsidR="00E418FB" w:rsidRPr="0043126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:rsidR="00E418FB" w:rsidRPr="00431265" w:rsidRDefault="00E418F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Ustna lub pisemna odpowiedź obejmująca zagadnienia z ćwiczeń (ocena).</w:t>
            </w:r>
          </w:p>
        </w:tc>
        <w:tc>
          <w:tcPr>
            <w:tcW w:w="1800" w:type="dxa"/>
          </w:tcPr>
          <w:p w:rsidR="00E418FB" w:rsidRPr="00431265" w:rsidRDefault="00E418FB" w:rsidP="00B2796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01  02  03  04  05  06  </w:t>
            </w:r>
          </w:p>
        </w:tc>
      </w:tr>
      <w:tr w:rsidR="00E418FB" w:rsidRPr="0043126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:rsidR="00E418FB" w:rsidRPr="00431265" w:rsidRDefault="00E418F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Aktywność na zajęciach.</w:t>
            </w:r>
          </w:p>
        </w:tc>
        <w:tc>
          <w:tcPr>
            <w:tcW w:w="1800" w:type="dxa"/>
          </w:tcPr>
          <w:p w:rsidR="00E418FB" w:rsidRPr="00431265" w:rsidRDefault="00E418FB" w:rsidP="00B2796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01  02  03  04  05  06  </w:t>
            </w:r>
          </w:p>
        </w:tc>
      </w:tr>
      <w:tr w:rsidR="00E418FB" w:rsidRPr="0043126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:rsidR="00E418FB" w:rsidRPr="00431265" w:rsidRDefault="00E418FB">
            <w:pPr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Praca w grupach i prezentacja efektów pracy.</w:t>
            </w:r>
          </w:p>
        </w:tc>
        <w:tc>
          <w:tcPr>
            <w:tcW w:w="1800" w:type="dxa"/>
          </w:tcPr>
          <w:p w:rsidR="00E418FB" w:rsidRPr="00431265" w:rsidRDefault="00E418FB" w:rsidP="00B2796B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 xml:space="preserve">01  02  03  04  05  06  </w:t>
            </w:r>
          </w:p>
        </w:tc>
      </w:tr>
      <w:tr w:rsidR="00080BC4" w:rsidRPr="00431265" w:rsidTr="004312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  <w:r w:rsidRPr="00431265">
              <w:rPr>
                <w:sz w:val="24"/>
                <w:szCs w:val="24"/>
              </w:rPr>
              <w:t>Forma i warunki zaliczenia</w:t>
            </w:r>
          </w:p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  <w:p w:rsidR="00080BC4" w:rsidRPr="00431265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0274F2" w:rsidRPr="00494448" w:rsidRDefault="00E418FB" w:rsidP="000274F2">
            <w:pPr>
              <w:jc w:val="both"/>
              <w:rPr>
                <w:bCs/>
                <w:sz w:val="24"/>
                <w:szCs w:val="24"/>
              </w:rPr>
            </w:pPr>
            <w:r w:rsidRPr="00494448">
              <w:rPr>
                <w:bCs/>
                <w:sz w:val="24"/>
                <w:szCs w:val="24"/>
              </w:rPr>
              <w:t>Z</w:t>
            </w:r>
            <w:r w:rsidR="000274F2" w:rsidRPr="00494448">
              <w:rPr>
                <w:bCs/>
                <w:sz w:val="24"/>
                <w:szCs w:val="24"/>
              </w:rPr>
              <w:t>aliczenie</w:t>
            </w:r>
          </w:p>
          <w:p w:rsidR="00E418FB" w:rsidRPr="00494448" w:rsidRDefault="00E418FB" w:rsidP="000274F2">
            <w:pPr>
              <w:jc w:val="both"/>
              <w:rPr>
                <w:sz w:val="24"/>
                <w:szCs w:val="24"/>
              </w:rPr>
            </w:pPr>
            <w:r w:rsidRPr="00494448">
              <w:rPr>
                <w:sz w:val="24"/>
                <w:szCs w:val="24"/>
              </w:rPr>
              <w:t xml:space="preserve">Ustna lub pisemna odpowiedź obejmująca zagadnienia z ćwiczeń (ocena). </w:t>
            </w:r>
          </w:p>
          <w:p w:rsidR="00080BC4" w:rsidRPr="00494448" w:rsidRDefault="00E418FB" w:rsidP="00E418FB">
            <w:pPr>
              <w:rPr>
                <w:bCs/>
                <w:sz w:val="24"/>
                <w:szCs w:val="24"/>
              </w:rPr>
            </w:pPr>
            <w:r w:rsidRPr="00494448">
              <w:rPr>
                <w:sz w:val="24"/>
                <w:szCs w:val="24"/>
              </w:rPr>
              <w:t>Aktywny udział w zajęciach (według oceny prowadzącego) jest promowany możliwością podwyższenia stopnia końcowego.</w:t>
            </w:r>
          </w:p>
        </w:tc>
      </w:tr>
    </w:tbl>
    <w:p w:rsidR="00980713" w:rsidRDefault="00980713" w:rsidP="00431265">
      <w:pPr>
        <w:jc w:val="both"/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980713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980713" w:rsidRPr="004E4867" w:rsidRDefault="00980713" w:rsidP="00E6595D">
            <w:pPr>
              <w:jc w:val="center"/>
              <w:rPr>
                <w:b/>
              </w:rPr>
            </w:pPr>
          </w:p>
          <w:p w:rsidR="00980713" w:rsidRPr="004E4867" w:rsidRDefault="00980713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980713" w:rsidRPr="004E4867" w:rsidRDefault="00980713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980713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980713" w:rsidRPr="004E4867" w:rsidRDefault="00980713" w:rsidP="00E6595D">
            <w:pPr>
              <w:jc w:val="center"/>
              <w:rPr>
                <w:sz w:val="24"/>
                <w:szCs w:val="24"/>
              </w:rPr>
            </w:pPr>
          </w:p>
          <w:p w:rsidR="00980713" w:rsidRPr="004E4867" w:rsidRDefault="00980713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980713" w:rsidRPr="004E4867" w:rsidRDefault="00980713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  <w:vMerge/>
          </w:tcPr>
          <w:p w:rsidR="00980713" w:rsidRPr="004E4867" w:rsidRDefault="00980713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80713" w:rsidRPr="004E4867" w:rsidRDefault="00980713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980713" w:rsidRPr="004E4867" w:rsidRDefault="00980713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</w:tcPr>
          <w:p w:rsidR="00980713" w:rsidRPr="004E4867" w:rsidRDefault="0098071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980713" w:rsidRPr="004E4867" w:rsidRDefault="00980713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980713" w:rsidRPr="004E4867" w:rsidRDefault="00980713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</w:tcPr>
          <w:p w:rsidR="00980713" w:rsidRPr="004E4867" w:rsidRDefault="0098071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980713" w:rsidRPr="004E4867" w:rsidRDefault="00980713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980713" w:rsidRPr="004E4867" w:rsidRDefault="00980713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</w:tcPr>
          <w:p w:rsidR="00980713" w:rsidRPr="004E4867" w:rsidRDefault="00980713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:rsidR="00980713" w:rsidRPr="00431265" w:rsidRDefault="000274F2" w:rsidP="009807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</w:tcPr>
          <w:p w:rsidR="00980713" w:rsidRPr="004E4867" w:rsidRDefault="0098071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:rsidR="00980713" w:rsidRPr="00431265" w:rsidRDefault="000274F2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</w:tcPr>
          <w:p w:rsidR="00980713" w:rsidRPr="004E4867" w:rsidRDefault="0098071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980713" w:rsidRPr="00431265" w:rsidRDefault="000274F2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980713" w:rsidRPr="00431265" w:rsidRDefault="000274F2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</w:tcPr>
          <w:p w:rsidR="00980713" w:rsidRPr="004E4867" w:rsidRDefault="0098071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</w:tcPr>
          <w:p w:rsidR="00980713" w:rsidRPr="004E4867" w:rsidRDefault="0098071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</w:tcPr>
          <w:p w:rsidR="00980713" w:rsidRPr="004E4867" w:rsidRDefault="0098071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dxa"/>
          </w:tcPr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</w:tcPr>
          <w:p w:rsidR="00980713" w:rsidRPr="004E4867" w:rsidRDefault="0098071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431265">
              <w:rPr>
                <w:b/>
                <w:bCs/>
                <w:sz w:val="24"/>
                <w:szCs w:val="24"/>
              </w:rPr>
              <w:t>2</w:t>
            </w:r>
            <w:r w:rsidR="000274F2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0274F2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980713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980713" w:rsidRPr="004E4867" w:rsidRDefault="00980713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80713" w:rsidRPr="004E4867" w:rsidRDefault="00980713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80713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980713" w:rsidRPr="004E4867" w:rsidRDefault="00980713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80713" w:rsidRPr="00431265" w:rsidRDefault="000274F2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 </w:t>
            </w:r>
            <w:r w:rsidR="00980713" w:rsidRPr="00431265">
              <w:rPr>
                <w:b/>
                <w:bCs/>
                <w:sz w:val="24"/>
                <w:szCs w:val="24"/>
              </w:rPr>
              <w:t xml:space="preserve"> (LITERATUROZNAWSTWO)</w:t>
            </w: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980713" w:rsidRPr="004E4867" w:rsidRDefault="00980713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80713" w:rsidRPr="00431265" w:rsidRDefault="000274F2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0,5</w:t>
            </w:r>
          </w:p>
          <w:p w:rsidR="00980713" w:rsidRPr="00431265" w:rsidRDefault="00980713" w:rsidP="00E6595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0713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980713" w:rsidRPr="004E4867" w:rsidRDefault="00980713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80713" w:rsidRPr="00431265" w:rsidRDefault="000274F2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0,8</w:t>
            </w:r>
          </w:p>
        </w:tc>
      </w:tr>
    </w:tbl>
    <w:p w:rsidR="00980713" w:rsidRPr="00431265" w:rsidRDefault="00980713" w:rsidP="00431265">
      <w:pPr>
        <w:jc w:val="both"/>
        <w:rPr>
          <w:sz w:val="24"/>
          <w:szCs w:val="24"/>
        </w:rPr>
      </w:pPr>
    </w:p>
    <w:sectPr w:rsidR="00980713" w:rsidRPr="00431265" w:rsidSect="000274F2">
      <w:footerReference w:type="even" r:id="rId7"/>
      <w:footerReference w:type="default" r:id="rId8"/>
      <w:pgSz w:w="11906" w:h="16838"/>
      <w:pgMar w:top="567" w:right="709" w:bottom="284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DD4" w:rsidRDefault="00191DD4">
      <w:r>
        <w:separator/>
      </w:r>
    </w:p>
  </w:endnote>
  <w:endnote w:type="continuationSeparator" w:id="0">
    <w:p w:rsidR="00191DD4" w:rsidRDefault="0019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BC4" w:rsidRDefault="000E58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0BC4" w:rsidRDefault="00080B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BC4" w:rsidRDefault="000E58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0BC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74F2">
      <w:rPr>
        <w:rStyle w:val="Numerstrony"/>
        <w:noProof/>
      </w:rPr>
      <w:t>4</w:t>
    </w:r>
    <w:r>
      <w:rPr>
        <w:rStyle w:val="Numerstrony"/>
      </w:rPr>
      <w:fldChar w:fldCharType="end"/>
    </w:r>
  </w:p>
  <w:p w:rsidR="00080BC4" w:rsidRDefault="00080BC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DD4" w:rsidRDefault="00191DD4">
      <w:r>
        <w:separator/>
      </w:r>
    </w:p>
  </w:footnote>
  <w:footnote w:type="continuationSeparator" w:id="0">
    <w:p w:rsidR="00191DD4" w:rsidRDefault="00191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B8D"/>
    <w:multiLevelType w:val="hybridMultilevel"/>
    <w:tmpl w:val="E800DCB6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2F4B"/>
    <w:multiLevelType w:val="hybridMultilevel"/>
    <w:tmpl w:val="2260FFE8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F4C4D"/>
    <w:multiLevelType w:val="hybridMultilevel"/>
    <w:tmpl w:val="CD28FC5A"/>
    <w:lvl w:ilvl="0" w:tplc="B13024B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8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2" w15:restartNumberingAfterBreak="0">
    <w:nsid w:val="265129A7"/>
    <w:multiLevelType w:val="hybridMultilevel"/>
    <w:tmpl w:val="92C4F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65365"/>
    <w:multiLevelType w:val="hybridMultilevel"/>
    <w:tmpl w:val="FD8A4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F827D13"/>
    <w:multiLevelType w:val="hybridMultilevel"/>
    <w:tmpl w:val="3822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1"/>
  </w:num>
  <w:num w:numId="5">
    <w:abstractNumId w:val="13"/>
  </w:num>
  <w:num w:numId="6">
    <w:abstractNumId w:val="1"/>
  </w:num>
  <w:num w:numId="7">
    <w:abstractNumId w:val="19"/>
  </w:num>
  <w:num w:numId="8">
    <w:abstractNumId w:val="0"/>
  </w:num>
  <w:num w:numId="9">
    <w:abstractNumId w:val="18"/>
  </w:num>
  <w:num w:numId="10">
    <w:abstractNumId w:val="21"/>
  </w:num>
  <w:num w:numId="11">
    <w:abstractNumId w:val="16"/>
  </w:num>
  <w:num w:numId="12">
    <w:abstractNumId w:val="8"/>
  </w:num>
  <w:num w:numId="13">
    <w:abstractNumId w:val="15"/>
  </w:num>
  <w:num w:numId="14">
    <w:abstractNumId w:val="4"/>
  </w:num>
  <w:num w:numId="15">
    <w:abstractNumId w:val="20"/>
  </w:num>
  <w:num w:numId="16">
    <w:abstractNumId w:val="9"/>
  </w:num>
  <w:num w:numId="17">
    <w:abstractNumId w:val="22"/>
  </w:num>
  <w:num w:numId="18">
    <w:abstractNumId w:val="3"/>
  </w:num>
  <w:num w:numId="19">
    <w:abstractNumId w:val="2"/>
  </w:num>
  <w:num w:numId="20">
    <w:abstractNumId w:val="14"/>
  </w:num>
  <w:num w:numId="21">
    <w:abstractNumId w:val="12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018A8"/>
    <w:rsid w:val="0000218D"/>
    <w:rsid w:val="000127F4"/>
    <w:rsid w:val="000274F2"/>
    <w:rsid w:val="00032232"/>
    <w:rsid w:val="000513CF"/>
    <w:rsid w:val="00080BC4"/>
    <w:rsid w:val="000A0560"/>
    <w:rsid w:val="000A5725"/>
    <w:rsid w:val="000B44C0"/>
    <w:rsid w:val="000B54D0"/>
    <w:rsid w:val="000B7264"/>
    <w:rsid w:val="000C53DF"/>
    <w:rsid w:val="000C7E6D"/>
    <w:rsid w:val="000E588B"/>
    <w:rsid w:val="00102419"/>
    <w:rsid w:val="00131752"/>
    <w:rsid w:val="00143437"/>
    <w:rsid w:val="00150CBF"/>
    <w:rsid w:val="001775ED"/>
    <w:rsid w:val="00185AAE"/>
    <w:rsid w:val="001905FF"/>
    <w:rsid w:val="00191DD4"/>
    <w:rsid w:val="00203B91"/>
    <w:rsid w:val="00262A29"/>
    <w:rsid w:val="00275D0D"/>
    <w:rsid w:val="00287A21"/>
    <w:rsid w:val="002B16AC"/>
    <w:rsid w:val="002C1279"/>
    <w:rsid w:val="002C1930"/>
    <w:rsid w:val="002D2B56"/>
    <w:rsid w:val="002D433C"/>
    <w:rsid w:val="002E53A4"/>
    <w:rsid w:val="003067D0"/>
    <w:rsid w:val="00311C3B"/>
    <w:rsid w:val="003401D1"/>
    <w:rsid w:val="00364305"/>
    <w:rsid w:val="003945F6"/>
    <w:rsid w:val="003F5167"/>
    <w:rsid w:val="00407291"/>
    <w:rsid w:val="00414630"/>
    <w:rsid w:val="0042244B"/>
    <w:rsid w:val="00426C3A"/>
    <w:rsid w:val="00431265"/>
    <w:rsid w:val="00433D1C"/>
    <w:rsid w:val="004420ED"/>
    <w:rsid w:val="004440BE"/>
    <w:rsid w:val="0045016C"/>
    <w:rsid w:val="00457151"/>
    <w:rsid w:val="00487893"/>
    <w:rsid w:val="00494448"/>
    <w:rsid w:val="0049682B"/>
    <w:rsid w:val="0049796F"/>
    <w:rsid w:val="004E6B1D"/>
    <w:rsid w:val="004F39DA"/>
    <w:rsid w:val="00513450"/>
    <w:rsid w:val="00521293"/>
    <w:rsid w:val="005448B1"/>
    <w:rsid w:val="00550EA7"/>
    <w:rsid w:val="00554ED9"/>
    <w:rsid w:val="00561E05"/>
    <w:rsid w:val="0057195F"/>
    <w:rsid w:val="00572D96"/>
    <w:rsid w:val="00573EB4"/>
    <w:rsid w:val="0057408E"/>
    <w:rsid w:val="00577290"/>
    <w:rsid w:val="00584E2C"/>
    <w:rsid w:val="00590A19"/>
    <w:rsid w:val="005C7422"/>
    <w:rsid w:val="005D06D0"/>
    <w:rsid w:val="005D182E"/>
    <w:rsid w:val="005E16C9"/>
    <w:rsid w:val="005F58F6"/>
    <w:rsid w:val="005F71D5"/>
    <w:rsid w:val="00600974"/>
    <w:rsid w:val="00611C68"/>
    <w:rsid w:val="00614122"/>
    <w:rsid w:val="006149E8"/>
    <w:rsid w:val="0061704C"/>
    <w:rsid w:val="00617BEF"/>
    <w:rsid w:val="0062659E"/>
    <w:rsid w:val="00666B17"/>
    <w:rsid w:val="00684665"/>
    <w:rsid w:val="006C14E2"/>
    <w:rsid w:val="006C781A"/>
    <w:rsid w:val="00700A8D"/>
    <w:rsid w:val="00753519"/>
    <w:rsid w:val="00777523"/>
    <w:rsid w:val="00784FF2"/>
    <w:rsid w:val="007A1870"/>
    <w:rsid w:val="007C46FB"/>
    <w:rsid w:val="007D531E"/>
    <w:rsid w:val="007F0A2C"/>
    <w:rsid w:val="00814C51"/>
    <w:rsid w:val="00817C25"/>
    <w:rsid w:val="00817ECB"/>
    <w:rsid w:val="00873840"/>
    <w:rsid w:val="008837F3"/>
    <w:rsid w:val="0089058E"/>
    <w:rsid w:val="008D62A1"/>
    <w:rsid w:val="008F3BC8"/>
    <w:rsid w:val="008F7913"/>
    <w:rsid w:val="00920473"/>
    <w:rsid w:val="00920A34"/>
    <w:rsid w:val="0094628A"/>
    <w:rsid w:val="00946CBA"/>
    <w:rsid w:val="00974527"/>
    <w:rsid w:val="00980713"/>
    <w:rsid w:val="00987E41"/>
    <w:rsid w:val="00996727"/>
    <w:rsid w:val="009A18B9"/>
    <w:rsid w:val="009D79B8"/>
    <w:rsid w:val="00A12E82"/>
    <w:rsid w:val="00A14BB0"/>
    <w:rsid w:val="00A22751"/>
    <w:rsid w:val="00A30075"/>
    <w:rsid w:val="00A37978"/>
    <w:rsid w:val="00A44201"/>
    <w:rsid w:val="00A5589F"/>
    <w:rsid w:val="00AA4C5E"/>
    <w:rsid w:val="00AD6A43"/>
    <w:rsid w:val="00AE1657"/>
    <w:rsid w:val="00AE4135"/>
    <w:rsid w:val="00AE6C5F"/>
    <w:rsid w:val="00B0097F"/>
    <w:rsid w:val="00B05D33"/>
    <w:rsid w:val="00B2796B"/>
    <w:rsid w:val="00B36A2F"/>
    <w:rsid w:val="00B37A61"/>
    <w:rsid w:val="00BA4F60"/>
    <w:rsid w:val="00BF5457"/>
    <w:rsid w:val="00BF5892"/>
    <w:rsid w:val="00C40FB7"/>
    <w:rsid w:val="00C54341"/>
    <w:rsid w:val="00C61BC1"/>
    <w:rsid w:val="00C74603"/>
    <w:rsid w:val="00C763B3"/>
    <w:rsid w:val="00CB1F91"/>
    <w:rsid w:val="00CC0449"/>
    <w:rsid w:val="00CC5D92"/>
    <w:rsid w:val="00CC7FB6"/>
    <w:rsid w:val="00D14453"/>
    <w:rsid w:val="00D23480"/>
    <w:rsid w:val="00D700FB"/>
    <w:rsid w:val="00D825B8"/>
    <w:rsid w:val="00DB02CD"/>
    <w:rsid w:val="00DB33A5"/>
    <w:rsid w:val="00DD79EE"/>
    <w:rsid w:val="00DE3C04"/>
    <w:rsid w:val="00DF235E"/>
    <w:rsid w:val="00DF2422"/>
    <w:rsid w:val="00E10DCE"/>
    <w:rsid w:val="00E126FF"/>
    <w:rsid w:val="00E157B3"/>
    <w:rsid w:val="00E369A9"/>
    <w:rsid w:val="00E418FB"/>
    <w:rsid w:val="00E5398C"/>
    <w:rsid w:val="00E600D1"/>
    <w:rsid w:val="00E62B4A"/>
    <w:rsid w:val="00E817ED"/>
    <w:rsid w:val="00E85678"/>
    <w:rsid w:val="00E97B29"/>
    <w:rsid w:val="00EC2836"/>
    <w:rsid w:val="00ED0714"/>
    <w:rsid w:val="00EE75D3"/>
    <w:rsid w:val="00EF3474"/>
    <w:rsid w:val="00F026CD"/>
    <w:rsid w:val="00F14BC5"/>
    <w:rsid w:val="00F25920"/>
    <w:rsid w:val="00F543D6"/>
    <w:rsid w:val="00F65947"/>
    <w:rsid w:val="00F7640F"/>
    <w:rsid w:val="00F844AB"/>
    <w:rsid w:val="00F969F2"/>
    <w:rsid w:val="00FA58A3"/>
    <w:rsid w:val="00FF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B2DD9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69F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9F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69F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69F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69F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9F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69F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D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4D9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D9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D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D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D9E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F969F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969F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D9E"/>
    <w:rPr>
      <w:sz w:val="20"/>
      <w:szCs w:val="20"/>
    </w:rPr>
  </w:style>
  <w:style w:type="paragraph" w:styleId="NormalnyWeb">
    <w:name w:val="Normal (Web)"/>
    <w:basedOn w:val="Normalny"/>
    <w:uiPriority w:val="99"/>
    <w:rsid w:val="00F969F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969F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4D9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969F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D9E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F969F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734D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F969F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34D9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F969F2"/>
  </w:style>
  <w:style w:type="paragraph" w:styleId="Stopka">
    <w:name w:val="footer"/>
    <w:basedOn w:val="Normalny"/>
    <w:link w:val="Stopka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4D9E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F969F2"/>
  </w:style>
  <w:style w:type="paragraph" w:styleId="Podtytu">
    <w:name w:val="Subtitle"/>
    <w:basedOn w:val="Normalny"/>
    <w:link w:val="PodtytuZnak"/>
    <w:uiPriority w:val="99"/>
    <w:qFormat/>
    <w:rsid w:val="00F969F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734D9E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99"/>
    <w:qFormat/>
    <w:rsid w:val="00F969F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F969F2"/>
  </w:style>
  <w:style w:type="paragraph" w:styleId="Tekstpodstawowywcity2">
    <w:name w:val="Body Text Indent 2"/>
    <w:basedOn w:val="Normalny"/>
    <w:link w:val="Tekstpodstawowywcity2Znak"/>
    <w:uiPriority w:val="99"/>
    <w:semiHidden/>
    <w:rsid w:val="00D234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23480"/>
  </w:style>
  <w:style w:type="paragraph" w:customStyle="1" w:styleId="spip">
    <w:name w:val="spip"/>
    <w:basedOn w:val="Normalny"/>
    <w:uiPriority w:val="99"/>
    <w:rsid w:val="007D531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7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1606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14</cp:revision>
  <cp:lastPrinted>2016-05-23T16:09:00Z</cp:lastPrinted>
  <dcterms:created xsi:type="dcterms:W3CDTF">2019-05-14T23:47:00Z</dcterms:created>
  <dcterms:modified xsi:type="dcterms:W3CDTF">2021-09-19T15:49:00Z</dcterms:modified>
</cp:coreProperties>
</file>