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7CB" w:rsidRDefault="002147CB" w:rsidP="002147C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:rsidR="00897309" w:rsidRPr="008F6DC3" w:rsidRDefault="00897309" w:rsidP="00EA1A05">
      <w:pPr>
        <w:pStyle w:val="Nagwek2"/>
        <w:ind w:firstLine="0"/>
        <w:jc w:val="left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729"/>
        <w:gridCol w:w="454"/>
        <w:gridCol w:w="1360"/>
        <w:gridCol w:w="1357"/>
      </w:tblGrid>
      <w:tr w:rsidR="00897309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</w:tcBorders>
            <w:shd w:val="clear" w:color="auto" w:fill="C0C0C0"/>
            <w:textDirection w:val="btLr"/>
          </w:tcPr>
          <w:p w:rsidR="00897309" w:rsidRDefault="00897309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  <w:tcBorders>
              <w:top w:val="single" w:sz="12" w:space="0" w:color="auto"/>
            </w:tcBorders>
          </w:tcPr>
          <w:p w:rsidR="00E5246C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897309" w:rsidRPr="00054F01" w:rsidRDefault="00054F01" w:rsidP="004726C2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054F01">
              <w:rPr>
                <w:rFonts w:ascii="Cambria" w:hAnsi="Cambria" w:cs="Cambria"/>
                <w:b/>
                <w:sz w:val="24"/>
                <w:szCs w:val="24"/>
              </w:rPr>
              <w:t>Przedmioty</w:t>
            </w:r>
            <w:r w:rsidR="004E75C5">
              <w:rPr>
                <w:rFonts w:ascii="Cambria" w:hAnsi="Cambria" w:cs="Cambria"/>
                <w:b/>
                <w:sz w:val="24"/>
                <w:szCs w:val="24"/>
              </w:rPr>
              <w:t xml:space="preserve"> kształcenia</w:t>
            </w:r>
            <w:r w:rsidRPr="00054F01">
              <w:rPr>
                <w:rFonts w:ascii="Cambria" w:hAnsi="Cambria" w:cs="Cambria"/>
                <w:b/>
                <w:sz w:val="24"/>
                <w:szCs w:val="24"/>
              </w:rPr>
              <w:t xml:space="preserve"> ogólne</w:t>
            </w:r>
            <w:r w:rsidR="004E75C5">
              <w:rPr>
                <w:rFonts w:ascii="Cambria" w:hAnsi="Cambria" w:cs="Cambria"/>
                <w:b/>
                <w:sz w:val="24"/>
                <w:szCs w:val="24"/>
              </w:rPr>
              <w:t>go</w:t>
            </w:r>
          </w:p>
          <w:p w:rsidR="00897309" w:rsidRDefault="00897309" w:rsidP="00D37FD9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0D53F5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89730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897309" w:rsidRDefault="00897309" w:rsidP="004726C2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  <w:r w:rsidR="00054F01">
              <w:rPr>
                <w:rFonts w:ascii="Cambria" w:hAnsi="Cambria" w:cs="Cambria"/>
                <w:b/>
                <w:bCs/>
                <w:sz w:val="24"/>
                <w:szCs w:val="24"/>
              </w:rPr>
              <w:t>Przedmiot techniczny do wyboru 1</w:t>
            </w:r>
          </w:p>
          <w:p w:rsidR="00897309" w:rsidRPr="00D20C74" w:rsidRDefault="00897309" w:rsidP="009F5533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Grafika rastrowa dla humanistów </w:t>
            </w:r>
            <w:r w:rsidRPr="004A6CA9">
              <w:rPr>
                <w:rFonts w:ascii="Cambria" w:hAnsi="Cambria" w:cs="Cambria"/>
                <w:b/>
                <w:i/>
                <w:iCs/>
                <w:sz w:val="24"/>
                <w:szCs w:val="24"/>
              </w:rPr>
              <w:t xml:space="preserve">czyli </w:t>
            </w:r>
            <w:proofErr w:type="spellStart"/>
            <w:r w:rsidR="009F5533">
              <w:rPr>
                <w:rFonts w:ascii="Cambria" w:hAnsi="Cambria" w:cs="Cambria"/>
                <w:b/>
                <w:i/>
                <w:iCs/>
                <w:sz w:val="24"/>
                <w:szCs w:val="24"/>
              </w:rPr>
              <w:t>P</w:t>
            </w:r>
            <w:r w:rsidRPr="004A6CA9">
              <w:rPr>
                <w:rFonts w:ascii="Cambria" w:hAnsi="Cambria" w:cs="Cambria"/>
                <w:b/>
                <w:i/>
                <w:iCs/>
                <w:sz w:val="24"/>
                <w:szCs w:val="24"/>
              </w:rPr>
              <w:t>hoto</w:t>
            </w:r>
            <w:r w:rsidR="009F5533">
              <w:rPr>
                <w:rFonts w:ascii="Cambria" w:hAnsi="Cambria" w:cs="Cambria"/>
                <w:b/>
                <w:i/>
                <w:iCs/>
                <w:sz w:val="24"/>
                <w:szCs w:val="24"/>
              </w:rPr>
              <w:t>pea</w:t>
            </w:r>
            <w:proofErr w:type="spellEnd"/>
          </w:p>
        </w:tc>
        <w:tc>
          <w:tcPr>
            <w:tcW w:w="3171" w:type="dxa"/>
            <w:gridSpan w:val="3"/>
            <w:shd w:val="clear" w:color="auto" w:fill="C0C0C0"/>
          </w:tcPr>
          <w:p w:rsidR="00897309" w:rsidRDefault="00897309" w:rsidP="004726C2">
            <w:pPr>
              <w:tabs>
                <w:tab w:val="right" w:pos="3031"/>
              </w:tabs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0D53F5">
              <w:rPr>
                <w:rFonts w:ascii="Cambria" w:hAnsi="Cambria" w:cs="Cambria"/>
                <w:sz w:val="24"/>
                <w:szCs w:val="24"/>
              </w:rPr>
              <w:t xml:space="preserve"> A/4</w:t>
            </w:r>
            <w:r>
              <w:rPr>
                <w:rFonts w:ascii="Cambria" w:hAnsi="Cambria" w:cs="Cambria"/>
                <w:sz w:val="24"/>
                <w:szCs w:val="24"/>
              </w:rPr>
              <w:tab/>
            </w:r>
          </w:p>
        </w:tc>
      </w:tr>
      <w:tr w:rsidR="00897309">
        <w:trPr>
          <w:cantSplit/>
        </w:trPr>
        <w:tc>
          <w:tcPr>
            <w:tcW w:w="497" w:type="dxa"/>
            <w:vMerge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</w:p>
          <w:p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Instytut Pedagogiczno-Językowy</w:t>
            </w:r>
          </w:p>
        </w:tc>
      </w:tr>
      <w:tr w:rsidR="00897309">
        <w:trPr>
          <w:cantSplit/>
        </w:trPr>
        <w:tc>
          <w:tcPr>
            <w:tcW w:w="497" w:type="dxa"/>
            <w:vMerge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897309" w:rsidRPr="000D53F5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0D53F5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0D53F5" w:rsidRDefault="000D53F5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97309">
        <w:trPr>
          <w:cantSplit/>
        </w:trPr>
        <w:tc>
          <w:tcPr>
            <w:tcW w:w="497" w:type="dxa"/>
            <w:vMerge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C911F2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3173" w:type="dxa"/>
            <w:gridSpan w:val="3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897309" w:rsidRDefault="00054F01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</w:t>
            </w:r>
            <w:r w:rsidR="003B757D">
              <w:rPr>
                <w:rFonts w:ascii="Cambria" w:hAnsi="Cambria" w:cs="Cambria"/>
                <w:b/>
                <w:bCs/>
                <w:sz w:val="24"/>
                <w:szCs w:val="24"/>
              </w:rPr>
              <w:t>raktyczny</w:t>
            </w:r>
          </w:p>
        </w:tc>
        <w:tc>
          <w:tcPr>
            <w:tcW w:w="3171" w:type="dxa"/>
            <w:gridSpan w:val="3"/>
          </w:tcPr>
          <w:p w:rsidR="00897309" w:rsidRDefault="005035BE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897309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897309" w:rsidRPr="00C911F2" w:rsidRDefault="005035BE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studia I stopnia</w:t>
            </w:r>
          </w:p>
        </w:tc>
      </w:tr>
      <w:tr w:rsidR="00897309">
        <w:trPr>
          <w:cantSplit/>
        </w:trPr>
        <w:tc>
          <w:tcPr>
            <w:tcW w:w="497" w:type="dxa"/>
            <w:vMerge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897309" w:rsidRDefault="00897309" w:rsidP="006D3C71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 / 1</w:t>
            </w:r>
          </w:p>
        </w:tc>
        <w:tc>
          <w:tcPr>
            <w:tcW w:w="3173" w:type="dxa"/>
            <w:gridSpan w:val="3"/>
          </w:tcPr>
          <w:p w:rsidR="00897309" w:rsidRDefault="00897309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897309" w:rsidRPr="00C911F2" w:rsidRDefault="00F16B4F" w:rsidP="00C911F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</w:t>
            </w:r>
            <w:r w:rsidR="00897309">
              <w:rPr>
                <w:rFonts w:ascii="Cambria" w:hAnsi="Cambria" w:cs="Cambria"/>
                <w:b/>
                <w:bCs/>
                <w:sz w:val="24"/>
                <w:szCs w:val="24"/>
              </w:rPr>
              <w:t>akultatywny</w:t>
            </w:r>
          </w:p>
        </w:tc>
        <w:tc>
          <w:tcPr>
            <w:tcW w:w="3171" w:type="dxa"/>
            <w:gridSpan w:val="3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polski</w:t>
            </w:r>
          </w:p>
        </w:tc>
      </w:tr>
      <w:tr w:rsidR="00897309">
        <w:trPr>
          <w:cantSplit/>
        </w:trPr>
        <w:tc>
          <w:tcPr>
            <w:tcW w:w="497" w:type="dxa"/>
            <w:vMerge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539" w:type="dxa"/>
            <w:vAlign w:val="center"/>
          </w:tcPr>
          <w:p w:rsidR="00897309" w:rsidRDefault="005035BE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</w:t>
            </w:r>
            <w:r w:rsidR="00897309">
              <w:rPr>
                <w:rFonts w:ascii="Cambria" w:hAnsi="Cambria" w:cs="Cambria"/>
                <w:sz w:val="24"/>
                <w:szCs w:val="24"/>
              </w:rPr>
              <w:t>aboratorium</w:t>
            </w:r>
          </w:p>
        </w:tc>
        <w:tc>
          <w:tcPr>
            <w:tcW w:w="1183" w:type="dxa"/>
            <w:gridSpan w:val="2"/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897309">
        <w:trPr>
          <w:cantSplit/>
        </w:trPr>
        <w:tc>
          <w:tcPr>
            <w:tcW w:w="497" w:type="dxa"/>
            <w:vMerge/>
            <w:tcBorders>
              <w:bottom w:val="single" w:sz="12" w:space="0" w:color="auto"/>
            </w:tcBorders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vAlign w:val="center"/>
          </w:tcPr>
          <w:p w:rsidR="00897309" w:rsidRDefault="00D37FD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9730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897309" w:rsidRDefault="00D37FD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897309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897309">
        <w:tc>
          <w:tcPr>
            <w:tcW w:w="2988" w:type="dxa"/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897309" w:rsidRDefault="00D37FD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mgr Zbigniew</w:t>
            </w:r>
            <w:r w:rsidR="00897309">
              <w:rPr>
                <w:rFonts w:ascii="Cambria" w:hAnsi="Cambria" w:cs="Cambria"/>
                <w:sz w:val="24"/>
                <w:szCs w:val="24"/>
              </w:rPr>
              <w:t xml:space="preserve"> Babiński</w:t>
            </w:r>
          </w:p>
        </w:tc>
      </w:tr>
      <w:tr w:rsidR="00897309">
        <w:tc>
          <w:tcPr>
            <w:tcW w:w="2988" w:type="dxa"/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Poznanie działania programu rastrowego na przykładzie </w:t>
            </w:r>
            <w:proofErr w:type="spellStart"/>
            <w:r w:rsidRPr="0059755C">
              <w:rPr>
                <w:rFonts w:ascii="Cambria" w:hAnsi="Cambria" w:cs="Cambria"/>
                <w:sz w:val="24"/>
                <w:szCs w:val="24"/>
              </w:rPr>
              <w:t>Photo</w:t>
            </w:r>
            <w:r w:rsidR="009F5533">
              <w:rPr>
                <w:rFonts w:ascii="Cambria" w:hAnsi="Cambria" w:cs="Cambria"/>
                <w:sz w:val="24"/>
                <w:szCs w:val="24"/>
              </w:rPr>
              <w:t>pea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 xml:space="preserve"> - umiejętność posługiwania się narzędziami </w:t>
            </w:r>
          </w:p>
          <w:p w:rsidR="00897309" w:rsidRDefault="00897309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Samodzielne przetwarzanie zdjęć. Obróbka grafiki rastrowej w programie z wykorzystaniem dostępnych filtrów i aplikacji. </w:t>
            </w:r>
            <w:r w:rsidR="009F5533">
              <w:rPr>
                <w:rFonts w:ascii="Cambria" w:hAnsi="Cambria" w:cs="Cambria"/>
                <w:sz w:val="24"/>
                <w:szCs w:val="24"/>
              </w:rPr>
              <w:t>Samodzielne zaprojektowanie winiety i łamu prasowego oraz projektu strony www.</w:t>
            </w:r>
          </w:p>
        </w:tc>
      </w:tr>
      <w:tr w:rsidR="0089730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posiada podstawowe umiejętności obsługiwania komputera.</w:t>
            </w:r>
          </w:p>
        </w:tc>
      </w:tr>
    </w:tbl>
    <w:p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3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  <w:gridCol w:w="23"/>
      </w:tblGrid>
      <w:tr w:rsidR="00897309" w:rsidTr="003C18F8">
        <w:trPr>
          <w:gridAfter w:val="1"/>
          <w:wAfter w:w="23" w:type="dxa"/>
          <w:cantSplit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5035BE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897309" w:rsidRPr="00C16792" w:rsidTr="003C18F8">
        <w:trPr>
          <w:gridAfter w:val="1"/>
          <w:wAfter w:w="23" w:type="dxa"/>
          <w:cantSplit/>
        </w:trPr>
        <w:tc>
          <w:tcPr>
            <w:tcW w:w="908" w:type="dxa"/>
            <w:tcBorders>
              <w:top w:val="single" w:sz="12" w:space="0" w:color="auto"/>
              <w:bottom w:val="nil"/>
            </w:tcBorders>
            <w:vAlign w:val="center"/>
          </w:tcPr>
          <w:p w:rsidR="00897309" w:rsidRDefault="0059091D" w:rsidP="004726C2">
            <w:pPr>
              <w:rPr>
                <w:rFonts w:ascii="Cambria" w:hAnsi="Cambria" w:cs="Cambria"/>
                <w:sz w:val="24"/>
                <w:szCs w:val="24"/>
              </w:rPr>
            </w:pPr>
            <w:r w:rsidRPr="0059091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5035BE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400" w:type="dxa"/>
            <w:tcBorders>
              <w:top w:val="single" w:sz="12" w:space="0" w:color="auto"/>
            </w:tcBorders>
            <w:vAlign w:val="center"/>
          </w:tcPr>
          <w:p w:rsidR="0059091D" w:rsidRPr="0059091D" w:rsidRDefault="0059091D" w:rsidP="0059091D">
            <w:pPr>
              <w:jc w:val="center"/>
              <w:rPr>
                <w:sz w:val="22"/>
                <w:szCs w:val="22"/>
              </w:rPr>
            </w:pPr>
            <w:r w:rsidRPr="0059091D">
              <w:rPr>
                <w:sz w:val="22"/>
                <w:szCs w:val="22"/>
              </w:rPr>
              <w:t xml:space="preserve">Kod kierunkowego efektu </w:t>
            </w:r>
          </w:p>
          <w:p w:rsidR="00897309" w:rsidRPr="00C16792" w:rsidRDefault="0059091D" w:rsidP="0059091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59091D">
              <w:rPr>
                <w:sz w:val="22"/>
                <w:szCs w:val="22"/>
              </w:rPr>
              <w:t>uczenia się</w:t>
            </w:r>
          </w:p>
        </w:tc>
      </w:tr>
      <w:tr w:rsidR="005035BE" w:rsidTr="003C18F8">
        <w:trPr>
          <w:gridAfter w:val="1"/>
          <w:wAfter w:w="23" w:type="dxa"/>
          <w:cantSplit/>
          <w:trHeight w:val="312"/>
        </w:trPr>
        <w:tc>
          <w:tcPr>
            <w:tcW w:w="10008" w:type="dxa"/>
            <w:gridSpan w:val="3"/>
            <w:tcBorders>
              <w:left w:val="single" w:sz="4" w:space="0" w:color="auto"/>
            </w:tcBorders>
            <w:vAlign w:val="center"/>
          </w:tcPr>
          <w:p w:rsidR="005035BE" w:rsidRPr="005035BE" w:rsidRDefault="005035BE" w:rsidP="003C18F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Wiedza </w:t>
            </w:r>
          </w:p>
        </w:tc>
      </w:tr>
      <w:tr w:rsidR="00897309" w:rsidTr="003C18F8">
        <w:trPr>
          <w:gridAfter w:val="1"/>
          <w:wAfter w:w="23" w:type="dxa"/>
          <w:cantSplit/>
          <w:trHeight w:val="312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897309" w:rsidRDefault="00897309" w:rsidP="00E857D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right w:val="nil"/>
            </w:tcBorders>
          </w:tcPr>
          <w:p w:rsidR="00897309" w:rsidRDefault="00897309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zna podstawową terminologię oraz narzędzia graficzne i tekstowe oraz okna dialogowe, korzysta z menedżera widoków, warstw, kolorów, zna podstawowe formaty oraz tryby graficzne.</w:t>
            </w:r>
          </w:p>
        </w:tc>
        <w:tc>
          <w:tcPr>
            <w:tcW w:w="1400" w:type="dxa"/>
            <w:vAlign w:val="center"/>
          </w:tcPr>
          <w:p w:rsidR="00897309" w:rsidRDefault="00815ED8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5035BE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_W</w:t>
            </w:r>
            <w:r w:rsidR="000D53F5">
              <w:rPr>
                <w:rFonts w:ascii="Cambria" w:hAnsi="Cambria" w:cs="Cambria"/>
                <w:sz w:val="24"/>
                <w:szCs w:val="24"/>
              </w:rPr>
              <w:t>12</w:t>
            </w:r>
          </w:p>
          <w:p w:rsidR="00897309" w:rsidRDefault="00897309" w:rsidP="00815ED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:rsidTr="003C18F8">
        <w:trPr>
          <w:gridAfter w:val="1"/>
          <w:wAfter w:w="23" w:type="dxa"/>
          <w:cantSplit/>
          <w:trHeight w:val="312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3C18F8" w:rsidRDefault="003C18F8" w:rsidP="00E857DA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right w:val="nil"/>
            </w:tcBorders>
          </w:tcPr>
          <w:p w:rsidR="003C18F8" w:rsidRDefault="003C18F8" w:rsidP="00C911F2">
            <w:pPr>
              <w:rPr>
                <w:rFonts w:ascii="Cambria" w:hAnsi="Cambria" w:cs="Cambria"/>
                <w:sz w:val="24"/>
                <w:szCs w:val="24"/>
              </w:rPr>
            </w:pPr>
            <w:r w:rsidRPr="00995A77">
              <w:rPr>
                <w:rFonts w:asciiTheme="majorHAnsi" w:hAnsiTheme="majorHAnsi"/>
                <w:sz w:val="22"/>
                <w:szCs w:val="22"/>
              </w:rPr>
              <w:t>zna i rozumie pojęcia oraz zasady z zakresu ochrony własności intelektualnej, prawa autorskiego i różnych form przedsiębiorczości</w:t>
            </w:r>
          </w:p>
        </w:tc>
        <w:tc>
          <w:tcPr>
            <w:tcW w:w="1400" w:type="dxa"/>
            <w:vAlign w:val="center"/>
          </w:tcPr>
          <w:p w:rsidR="003C18F8" w:rsidRPr="00995A77" w:rsidRDefault="003C18F8" w:rsidP="003C18F8">
            <w:pPr>
              <w:jc w:val="center"/>
              <w:rPr>
                <w:sz w:val="24"/>
                <w:szCs w:val="24"/>
              </w:rPr>
            </w:pPr>
            <w:r w:rsidRPr="00995A77">
              <w:rPr>
                <w:sz w:val="24"/>
                <w:szCs w:val="24"/>
              </w:rPr>
              <w:t>K</w:t>
            </w:r>
            <w:r>
              <w:rPr>
                <w:sz w:val="24"/>
                <w:szCs w:val="24"/>
              </w:rPr>
              <w:t>1P</w:t>
            </w:r>
            <w:r w:rsidRPr="00995A77">
              <w:rPr>
                <w:sz w:val="24"/>
                <w:szCs w:val="24"/>
              </w:rPr>
              <w:t>_W</w:t>
            </w:r>
            <w:r>
              <w:rPr>
                <w:sz w:val="24"/>
                <w:szCs w:val="24"/>
              </w:rPr>
              <w:t>1</w:t>
            </w:r>
            <w:r w:rsidR="000D53F5">
              <w:rPr>
                <w:sz w:val="24"/>
                <w:szCs w:val="24"/>
              </w:rPr>
              <w:t>6</w:t>
            </w:r>
          </w:p>
          <w:p w:rsidR="003C18F8" w:rsidRDefault="003C18F8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5035BE" w:rsidTr="003C18F8">
        <w:trPr>
          <w:gridAfter w:val="1"/>
          <w:wAfter w:w="23" w:type="dxa"/>
          <w:cantSplit/>
          <w:trHeight w:val="312"/>
        </w:trPr>
        <w:tc>
          <w:tcPr>
            <w:tcW w:w="10008" w:type="dxa"/>
            <w:gridSpan w:val="3"/>
            <w:tcBorders>
              <w:left w:val="single" w:sz="4" w:space="0" w:color="auto"/>
            </w:tcBorders>
            <w:vAlign w:val="center"/>
          </w:tcPr>
          <w:p w:rsidR="005035BE" w:rsidRPr="005035BE" w:rsidRDefault="005035BE" w:rsidP="003C18F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Umiejętności </w:t>
            </w:r>
          </w:p>
        </w:tc>
      </w:tr>
      <w:tr w:rsidR="00897309" w:rsidTr="003C18F8">
        <w:trPr>
          <w:gridAfter w:val="1"/>
          <w:wAfter w:w="23" w:type="dxa"/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897309" w:rsidRDefault="00897309" w:rsidP="003C18F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3C18F8">
              <w:rPr>
                <w:rFonts w:ascii="Cambria" w:hAnsi="Cambria" w:cs="Cambria"/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right w:val="nil"/>
            </w:tcBorders>
          </w:tcPr>
          <w:p w:rsidR="00897309" w:rsidRDefault="00897309" w:rsidP="00C1679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Student umie używać narzędzi graficznych, umie konwertować dane do wybranych formatów, umie samodzielnie przetworzyć grafikę rastrową, umie p</w:t>
            </w:r>
            <w:r w:rsidRPr="00C16792">
              <w:rPr>
                <w:rFonts w:ascii="Cambria" w:hAnsi="Cambria" w:cs="Cambria"/>
                <w:sz w:val="24"/>
                <w:szCs w:val="24"/>
              </w:rPr>
              <w:t>rzygotowa</w:t>
            </w:r>
            <w:r>
              <w:rPr>
                <w:rFonts w:ascii="Cambria" w:hAnsi="Cambria" w:cs="Cambria"/>
                <w:sz w:val="24"/>
                <w:szCs w:val="24"/>
              </w:rPr>
              <w:t>ć</w:t>
            </w:r>
            <w:r w:rsidRPr="00C16792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plik do druku.</w:t>
            </w:r>
          </w:p>
        </w:tc>
        <w:tc>
          <w:tcPr>
            <w:tcW w:w="1400" w:type="dxa"/>
            <w:vAlign w:val="center"/>
          </w:tcPr>
          <w:p w:rsidR="00897309" w:rsidRDefault="00A3670E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</w:t>
            </w:r>
            <w:r w:rsidR="005035BE">
              <w:rPr>
                <w:rFonts w:ascii="Cambria" w:hAnsi="Cambria" w:cs="Cambria"/>
                <w:sz w:val="24"/>
                <w:szCs w:val="24"/>
              </w:rPr>
              <w:t>1P</w:t>
            </w:r>
            <w:r>
              <w:rPr>
                <w:rFonts w:ascii="Cambria" w:hAnsi="Cambria" w:cs="Cambria"/>
                <w:sz w:val="24"/>
                <w:szCs w:val="24"/>
              </w:rPr>
              <w:t>_U</w:t>
            </w:r>
            <w:r w:rsidR="000D53F5">
              <w:rPr>
                <w:rFonts w:ascii="Cambria" w:hAnsi="Cambria" w:cs="Cambria"/>
                <w:sz w:val="24"/>
                <w:szCs w:val="24"/>
              </w:rPr>
              <w:t>14</w:t>
            </w:r>
          </w:p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:rsidTr="003C18F8">
        <w:trPr>
          <w:gridAfter w:val="1"/>
          <w:wAfter w:w="23" w:type="dxa"/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3C18F8" w:rsidRDefault="003C18F8" w:rsidP="00421DD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right w:val="nil"/>
            </w:tcBorders>
          </w:tcPr>
          <w:p w:rsidR="003C18F8" w:rsidRPr="000D7017" w:rsidRDefault="003C18F8" w:rsidP="00421DD3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0D7017">
              <w:rPr>
                <w:sz w:val="22"/>
                <w:szCs w:val="22"/>
              </w:rPr>
              <w:t xml:space="preserve">potrafi efektywnie stosować nowoczesne technologie informacyjne w komunikacji </w:t>
            </w:r>
          </w:p>
        </w:tc>
        <w:tc>
          <w:tcPr>
            <w:tcW w:w="1400" w:type="dxa"/>
            <w:vAlign w:val="center"/>
          </w:tcPr>
          <w:p w:rsidR="003C18F8" w:rsidRPr="00995A77" w:rsidRDefault="003C18F8" w:rsidP="00421DD3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5A77">
              <w:rPr>
                <w:rFonts w:asciiTheme="majorHAnsi" w:hAnsiTheme="majorHAnsi"/>
                <w:sz w:val="24"/>
                <w:szCs w:val="24"/>
              </w:rPr>
              <w:t>K1P_U1</w:t>
            </w:r>
            <w:r w:rsidR="000D53F5">
              <w:rPr>
                <w:rFonts w:asciiTheme="majorHAnsi" w:hAnsiTheme="majorHAnsi"/>
                <w:sz w:val="24"/>
                <w:szCs w:val="24"/>
              </w:rPr>
              <w:t>2</w:t>
            </w:r>
          </w:p>
          <w:p w:rsidR="003C18F8" w:rsidRDefault="003C18F8" w:rsidP="00421DD3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3C18F8" w:rsidTr="003C18F8">
        <w:trPr>
          <w:cantSplit/>
          <w:trHeight w:val="326"/>
        </w:trPr>
        <w:tc>
          <w:tcPr>
            <w:tcW w:w="10031" w:type="dxa"/>
            <w:gridSpan w:val="4"/>
            <w:vAlign w:val="center"/>
          </w:tcPr>
          <w:p w:rsidR="003C18F8" w:rsidRPr="00995A77" w:rsidRDefault="003C18F8" w:rsidP="003C18F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4"/>
                <w:szCs w:val="24"/>
              </w:rPr>
              <w:t xml:space="preserve">Kompetencje społeczne </w:t>
            </w:r>
          </w:p>
        </w:tc>
      </w:tr>
      <w:tr w:rsidR="003C18F8" w:rsidTr="003C18F8">
        <w:trPr>
          <w:gridAfter w:val="1"/>
          <w:wAfter w:w="23" w:type="dxa"/>
          <w:cantSplit/>
          <w:trHeight w:val="326"/>
        </w:trPr>
        <w:tc>
          <w:tcPr>
            <w:tcW w:w="908" w:type="dxa"/>
            <w:tcBorders>
              <w:left w:val="single" w:sz="4" w:space="0" w:color="auto"/>
            </w:tcBorders>
            <w:vAlign w:val="center"/>
          </w:tcPr>
          <w:p w:rsidR="003C18F8" w:rsidRDefault="003C18F8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0</w:t>
            </w:r>
            <w:r w:rsidR="009F5533">
              <w:rPr>
                <w:rFonts w:ascii="Cambria" w:hAnsi="Cambria" w:cs="Cambria"/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right w:val="nil"/>
            </w:tcBorders>
          </w:tcPr>
          <w:p w:rsidR="003C18F8" w:rsidRPr="000D7017" w:rsidRDefault="009F5533" w:rsidP="003C18F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0D7017">
              <w:rPr>
                <w:rFonts w:asciiTheme="majorHAnsi" w:hAnsiTheme="majorHAnsi"/>
                <w:sz w:val="22"/>
                <w:szCs w:val="22"/>
              </w:rPr>
              <w:t>jest gotów do poszerzania własnych zainteresowań, także zawodowych, poprzez uczestnictwo w życiu kulturalnym i społecznym</w:t>
            </w:r>
          </w:p>
        </w:tc>
        <w:tc>
          <w:tcPr>
            <w:tcW w:w="1400" w:type="dxa"/>
            <w:vAlign w:val="center"/>
          </w:tcPr>
          <w:p w:rsidR="003C18F8" w:rsidRDefault="009F5533" w:rsidP="00C911F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0D7017">
              <w:rPr>
                <w:sz w:val="24"/>
                <w:szCs w:val="24"/>
              </w:rPr>
              <w:t>K1P_K0</w:t>
            </w:r>
            <w:r w:rsidR="000D53F5">
              <w:rPr>
                <w:sz w:val="24"/>
                <w:szCs w:val="24"/>
              </w:rPr>
              <w:t>1</w:t>
            </w:r>
          </w:p>
        </w:tc>
      </w:tr>
      <w:tr w:rsidR="003C18F8" w:rsidTr="003C18F8">
        <w:trPr>
          <w:gridAfter w:val="1"/>
          <w:wAfter w:w="23" w:type="dxa"/>
          <w:cantSplit/>
          <w:trHeight w:val="288"/>
        </w:trPr>
        <w:tc>
          <w:tcPr>
            <w:tcW w:w="90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C18F8" w:rsidRDefault="003C18F8" w:rsidP="009F5533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</w:t>
            </w:r>
            <w:r w:rsidR="009F5533">
              <w:rPr>
                <w:rFonts w:ascii="Cambria" w:hAnsi="Cambria" w:cs="Cambria"/>
                <w:sz w:val="24"/>
                <w:szCs w:val="24"/>
              </w:rPr>
              <w:t>6</w:t>
            </w:r>
          </w:p>
        </w:tc>
        <w:tc>
          <w:tcPr>
            <w:tcW w:w="7700" w:type="dxa"/>
            <w:tcBorders>
              <w:bottom w:val="single" w:sz="12" w:space="0" w:color="auto"/>
              <w:right w:val="nil"/>
            </w:tcBorders>
          </w:tcPr>
          <w:p w:rsidR="003C18F8" w:rsidRDefault="003C18F8" w:rsidP="00C911F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color w:val="000000"/>
                <w:sz w:val="24"/>
                <w:szCs w:val="24"/>
              </w:rPr>
              <w:t>Student p</w:t>
            </w: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zygotowuje się do </w:t>
            </w:r>
            <w:r w:rsidRPr="002460D8">
              <w:rPr>
                <w:rFonts w:ascii="Cambria" w:hAnsi="Cambria" w:cs="Cambria"/>
                <w:color w:val="000000"/>
                <w:sz w:val="24"/>
                <w:szCs w:val="24"/>
              </w:rPr>
              <w:t>współdziała</w:t>
            </w:r>
            <w:r>
              <w:rPr>
                <w:rFonts w:ascii="Cambria" w:hAnsi="Cambria" w:cs="Cambria"/>
                <w:color w:val="000000"/>
                <w:sz w:val="24"/>
                <w:szCs w:val="24"/>
              </w:rPr>
              <w:t>nia i pracy w grupie.</w:t>
            </w:r>
          </w:p>
        </w:tc>
        <w:tc>
          <w:tcPr>
            <w:tcW w:w="1400" w:type="dxa"/>
            <w:tcBorders>
              <w:bottom w:val="single" w:sz="12" w:space="0" w:color="auto"/>
            </w:tcBorders>
            <w:vAlign w:val="center"/>
          </w:tcPr>
          <w:p w:rsidR="003C18F8" w:rsidRDefault="003C18F8" w:rsidP="00D21B2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K1P_</w:t>
            </w:r>
            <w:r w:rsidR="000D53F5">
              <w:rPr>
                <w:rFonts w:ascii="Cambria" w:hAnsi="Cambria" w:cs="Cambria"/>
                <w:sz w:val="24"/>
                <w:szCs w:val="24"/>
              </w:rPr>
              <w:t>K02</w:t>
            </w:r>
          </w:p>
        </w:tc>
      </w:tr>
    </w:tbl>
    <w:p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897309">
        <w:tc>
          <w:tcPr>
            <w:tcW w:w="10008" w:type="dxa"/>
            <w:vAlign w:val="center"/>
          </w:tcPr>
          <w:p w:rsidR="00897309" w:rsidRDefault="00897309" w:rsidP="004726C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897309">
        <w:tc>
          <w:tcPr>
            <w:tcW w:w="10008" w:type="dxa"/>
            <w:shd w:val="pct15" w:color="auto" w:fill="FFFFFF"/>
          </w:tcPr>
          <w:p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897309">
        <w:tc>
          <w:tcPr>
            <w:tcW w:w="10008" w:type="dxa"/>
          </w:tcPr>
          <w:p w:rsidR="00897309" w:rsidRDefault="00897309" w:rsidP="004726C2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>
        <w:tc>
          <w:tcPr>
            <w:tcW w:w="10008" w:type="dxa"/>
            <w:shd w:val="pct15" w:color="auto" w:fill="FFFFFF"/>
          </w:tcPr>
          <w:p w:rsidR="00897309" w:rsidRDefault="00897309" w:rsidP="004726C2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897309">
        <w:tc>
          <w:tcPr>
            <w:tcW w:w="10008" w:type="dxa"/>
          </w:tcPr>
          <w:p w:rsidR="00897309" w:rsidRDefault="00897309" w:rsidP="0054059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Podstawy obsługi graficznego programu rastrowego. Poznanie narzędzi, ich właściwości oraz możliwości wykorzystania w tworzeniu wielowarstwowych bitmap graficznych. Korzystanie z dostępnych menedżerów: warstw, obiektów, kolorów i tekstu. Korzystanie z różnych formatów i trybów graficznych. Przygotowanie plików do druku. Samodzielne projektowanie rastrowych kompozycji graficznych.</w:t>
            </w:r>
          </w:p>
        </w:tc>
      </w:tr>
      <w:tr w:rsidR="00897309">
        <w:tc>
          <w:tcPr>
            <w:tcW w:w="10008" w:type="dxa"/>
            <w:shd w:val="pct15" w:color="auto" w:fill="FFFFFF"/>
          </w:tcPr>
          <w:p w:rsidR="00897309" w:rsidRDefault="00897309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897309">
        <w:tc>
          <w:tcPr>
            <w:tcW w:w="10008" w:type="dxa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897309">
        <w:tc>
          <w:tcPr>
            <w:tcW w:w="10008" w:type="dxa"/>
            <w:shd w:val="pct15" w:color="auto" w:fill="FFFFFF"/>
          </w:tcPr>
          <w:p w:rsidR="00897309" w:rsidRDefault="00897309" w:rsidP="004726C2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897309">
        <w:tc>
          <w:tcPr>
            <w:tcW w:w="10008" w:type="dxa"/>
            <w:tcBorders>
              <w:bottom w:val="single" w:sz="12" w:space="0" w:color="auto"/>
            </w:tcBorders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897309" w:rsidRPr="00F501D4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897309" w:rsidRPr="005968DF" w:rsidRDefault="00897309" w:rsidP="00F501D4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 w:rsidRPr="00F501D4">
              <w:rPr>
                <w:rFonts w:ascii="Cambria" w:hAnsi="Cambria" w:cs="Cambria"/>
                <w:sz w:val="24"/>
                <w:szCs w:val="24"/>
                <w:lang w:val="en-US"/>
              </w:rPr>
              <w:t xml:space="preserve">1. Adobe Photoshop CS4/CS4 PL. </w:t>
            </w:r>
            <w:r>
              <w:rPr>
                <w:rFonts w:ascii="Cambria" w:hAnsi="Cambria" w:cs="Cambria"/>
                <w:sz w:val="24"/>
                <w:szCs w:val="24"/>
              </w:rPr>
              <w:t>Oficjalny podręcznik</w:t>
            </w:r>
            <w:r w:rsidRPr="005968D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Adobe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 xml:space="preserve">    Creative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 xml:space="preserve">    Team</w:t>
            </w:r>
            <w:r w:rsidRPr="005968D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Helion,  </w:t>
            </w:r>
            <w:r w:rsidRPr="005968DF">
              <w:rPr>
                <w:rFonts w:ascii="Cambria" w:hAnsi="Cambria" w:cs="Cambria"/>
                <w:i/>
                <w:iCs/>
                <w:sz w:val="24"/>
                <w:szCs w:val="24"/>
              </w:rPr>
              <w:t>Gliwice 20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09</w:t>
            </w:r>
          </w:p>
          <w:p w:rsidR="00897309" w:rsidRPr="00F501D4" w:rsidRDefault="00897309" w:rsidP="00F501D4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2. ABC grafiki komputerowej</w:t>
            </w:r>
            <w:r w:rsidRPr="00FA4CAF">
              <w:rPr>
                <w:rFonts w:ascii="Cambria" w:hAnsi="Cambria" w:cs="Cambria"/>
                <w:sz w:val="24"/>
                <w:szCs w:val="24"/>
              </w:rPr>
              <w:t>,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Wydanie II,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R.</w:t>
            </w:r>
            <w:r w:rsidR="00054F01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Zimek</w:t>
            </w:r>
            <w:proofErr w:type="spellEnd"/>
            <w:r>
              <w:rPr>
                <w:rFonts w:ascii="Cambria" w:hAnsi="Cambria" w:cs="Cambria"/>
                <w:sz w:val="24"/>
                <w:szCs w:val="24"/>
              </w:rPr>
              <w:t>, Ł.</w:t>
            </w:r>
            <w:r w:rsidR="00054F01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4"/>
                <w:szCs w:val="24"/>
              </w:rPr>
              <w:t>Oberlan</w:t>
            </w:r>
            <w:proofErr w:type="spellEnd"/>
            <w:r w:rsidRPr="00FA4CAF">
              <w:rPr>
                <w:rFonts w:ascii="Cambria" w:hAnsi="Cambria" w:cs="Cambria"/>
                <w:sz w:val="24"/>
                <w:szCs w:val="24"/>
              </w:rPr>
              <w:t>,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 xml:space="preserve">   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Helion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,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Gliwice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  2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00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5</w:t>
            </w:r>
          </w:p>
        </w:tc>
      </w:tr>
      <w:tr w:rsidR="00897309" w:rsidRPr="00F501D4">
        <w:tc>
          <w:tcPr>
            <w:tcW w:w="2448" w:type="dxa"/>
            <w:tcBorders>
              <w:bottom w:val="single" w:sz="12" w:space="0" w:color="auto"/>
            </w:tcBorders>
          </w:tcPr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Literatura uzupełniająca</w:t>
            </w:r>
          </w:p>
          <w:p w:rsidR="00897309" w:rsidRDefault="00897309" w:rsidP="004726C2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897309" w:rsidRPr="005968DF" w:rsidRDefault="00897309" w:rsidP="00FB3BE8">
            <w:pPr>
              <w:rPr>
                <w:rFonts w:ascii="Cambria" w:hAnsi="Cambria" w:cs="Cambria"/>
                <w:i/>
                <w:i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1</w:t>
            </w:r>
            <w:r w:rsidRPr="005968DF">
              <w:rPr>
                <w:rFonts w:ascii="Cambria" w:hAnsi="Cambria" w:cs="Cambria"/>
                <w:sz w:val="24"/>
                <w:szCs w:val="24"/>
              </w:rPr>
              <w:t>. Kom</w:t>
            </w:r>
            <w:r w:rsidR="00054F01">
              <w:rPr>
                <w:rFonts w:ascii="Cambria" w:hAnsi="Cambria" w:cs="Cambria"/>
                <w:sz w:val="24"/>
                <w:szCs w:val="24"/>
              </w:rPr>
              <w:t>pendium DTP, Adobe Photoshop, I</w:t>
            </w:r>
            <w:r w:rsidRPr="005968DF">
              <w:rPr>
                <w:rFonts w:ascii="Cambria" w:hAnsi="Cambria" w:cs="Cambria"/>
                <w:sz w:val="24"/>
                <w:szCs w:val="24"/>
              </w:rPr>
              <w:t xml:space="preserve">lustrator, </w:t>
            </w:r>
            <w:proofErr w:type="spellStart"/>
            <w:r w:rsidRPr="005968DF">
              <w:rPr>
                <w:rFonts w:ascii="Cambria" w:hAnsi="Cambria" w:cs="Cambria"/>
                <w:sz w:val="24"/>
                <w:szCs w:val="24"/>
              </w:rPr>
              <w:t>InDesign</w:t>
            </w:r>
            <w:proofErr w:type="spellEnd"/>
            <w:r w:rsidRPr="005968DF">
              <w:rPr>
                <w:rFonts w:ascii="Cambria" w:hAnsi="Cambria" w:cs="Cambria"/>
                <w:sz w:val="24"/>
                <w:szCs w:val="24"/>
              </w:rPr>
              <w:t xml:space="preserve"> i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 xml:space="preserve">    </w:t>
            </w:r>
            <w:proofErr w:type="spellStart"/>
            <w:r w:rsidRPr="005968DF">
              <w:rPr>
                <w:rFonts w:ascii="Cambria" w:hAnsi="Cambria" w:cs="Cambria"/>
                <w:sz w:val="24"/>
                <w:szCs w:val="24"/>
              </w:rPr>
              <w:t>Acrobat</w:t>
            </w:r>
            <w:proofErr w:type="spellEnd"/>
            <w:r w:rsidRPr="005968DF">
              <w:rPr>
                <w:rFonts w:ascii="Cambria" w:hAnsi="Cambria" w:cs="Cambria"/>
                <w:sz w:val="24"/>
                <w:szCs w:val="24"/>
              </w:rPr>
              <w:t xml:space="preserve"> w praktyce, Wydanie II, P. Zakrzewski,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Helion,  </w:t>
            </w:r>
            <w:r w:rsidRPr="005968DF">
              <w:rPr>
                <w:rFonts w:ascii="Cambria" w:hAnsi="Cambria" w:cs="Cambria"/>
                <w:i/>
                <w:iCs/>
                <w:sz w:val="24"/>
                <w:szCs w:val="24"/>
              </w:rPr>
              <w:t xml:space="preserve">Gliwice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br/>
              <w:t xml:space="preserve">    </w:t>
            </w:r>
            <w:r w:rsidRPr="005968DF">
              <w:rPr>
                <w:rFonts w:ascii="Cambria" w:hAnsi="Cambria" w:cs="Cambria"/>
                <w:i/>
                <w:iCs/>
                <w:sz w:val="24"/>
                <w:szCs w:val="24"/>
              </w:rPr>
              <w:t>20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11</w:t>
            </w:r>
          </w:p>
          <w:p w:rsidR="00897309" w:rsidRPr="00F501D4" w:rsidRDefault="00897309" w:rsidP="006831C7">
            <w:pPr>
              <w:rPr>
                <w:rFonts w:ascii="Cambria" w:hAnsi="Cambria" w:cs="Cambria"/>
                <w:sz w:val="24"/>
                <w:szCs w:val="24"/>
              </w:rPr>
            </w:pPr>
            <w:r w:rsidRPr="00673D33">
              <w:rPr>
                <w:rFonts w:ascii="Cambria" w:hAnsi="Cambria" w:cs="Cambria"/>
                <w:sz w:val="24"/>
                <w:szCs w:val="24"/>
              </w:rPr>
              <w:t xml:space="preserve">2. </w:t>
            </w:r>
            <w:proofErr w:type="spellStart"/>
            <w:r w:rsidRPr="00F501D4">
              <w:rPr>
                <w:rFonts w:ascii="Cambria" w:hAnsi="Cambria" w:cs="Cambria"/>
                <w:sz w:val="24"/>
                <w:szCs w:val="24"/>
              </w:rPr>
              <w:t>CorelPHOTOPAINT</w:t>
            </w:r>
            <w:proofErr w:type="spellEnd"/>
            <w:r w:rsidRPr="00F501D4">
              <w:rPr>
                <w:rFonts w:ascii="Cambria" w:hAnsi="Cambria" w:cs="Cambria"/>
                <w:sz w:val="24"/>
                <w:szCs w:val="24"/>
              </w:rPr>
              <w:t xml:space="preserve"> 12. 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Ćwiczenia, B. </w:t>
            </w:r>
            <w:proofErr w:type="spellStart"/>
            <w:r w:rsidRPr="00FA4CAF">
              <w:rPr>
                <w:rFonts w:ascii="Cambria" w:hAnsi="Cambria" w:cs="Cambria"/>
                <w:sz w:val="24"/>
                <w:szCs w:val="24"/>
              </w:rPr>
              <w:t>Maćkuś</w:t>
            </w:r>
            <w:proofErr w:type="spellEnd"/>
            <w:r w:rsidRPr="00FA4CA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PWN</w:t>
            </w:r>
            <w:r w:rsidRPr="00FA4CAF">
              <w:rPr>
                <w:rFonts w:ascii="Cambria" w:hAnsi="Cambria" w:cs="Cambria"/>
                <w:sz w:val="24"/>
                <w:szCs w:val="24"/>
              </w:rPr>
              <w:t xml:space="preserve">, 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Warszawa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t>,</w:t>
            </w:r>
            <w:r w:rsidRPr="00FA4CAF">
              <w:rPr>
                <w:rFonts w:ascii="Cambria" w:hAnsi="Cambria" w:cs="Cambria"/>
                <w:i/>
                <w:iCs/>
                <w:sz w:val="24"/>
                <w:szCs w:val="24"/>
              </w:rPr>
              <w:br/>
              <w:t xml:space="preserve">    200</w:t>
            </w:r>
            <w:r>
              <w:rPr>
                <w:rFonts w:ascii="Cambria" w:hAnsi="Cambria" w:cs="Cambria"/>
                <w:i/>
                <w:iCs/>
                <w:sz w:val="24"/>
                <w:szCs w:val="24"/>
              </w:rPr>
              <w:t>7</w:t>
            </w:r>
          </w:p>
        </w:tc>
      </w:tr>
    </w:tbl>
    <w:p w:rsidR="00897309" w:rsidRPr="00F501D4" w:rsidRDefault="00897309" w:rsidP="004726C2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40"/>
        <w:gridCol w:w="5760"/>
        <w:gridCol w:w="1800"/>
      </w:tblGrid>
      <w:tr w:rsidR="00897309">
        <w:tc>
          <w:tcPr>
            <w:tcW w:w="24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97309" w:rsidRPr="00F501D4" w:rsidRDefault="00897309" w:rsidP="004726C2">
            <w:pPr>
              <w:rPr>
                <w:sz w:val="22"/>
                <w:szCs w:val="22"/>
              </w:rPr>
            </w:pPr>
          </w:p>
          <w:p w:rsidR="00897309" w:rsidRDefault="00897309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</w:p>
          <w:p w:rsidR="00897309" w:rsidRDefault="00897309" w:rsidP="004726C2">
            <w:pPr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897309" w:rsidRDefault="00897309" w:rsidP="003B0F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 graficzne powtórzeniowe i odtworzeniowe na podstawie przedstawianych na ekranie przykładów graficznych z sugestią użycia odpowiednich narzędzi.</w:t>
            </w:r>
          </w:p>
          <w:p w:rsidR="00897309" w:rsidRDefault="00897309" w:rsidP="00540598">
            <w:pPr>
              <w:rPr>
                <w:sz w:val="18"/>
                <w:szCs w:val="18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Samodzielne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  <w:r w:rsidRPr="00422087">
              <w:rPr>
                <w:rFonts w:ascii="Cambria" w:hAnsi="Cambria" w:cs="Cambria"/>
                <w:sz w:val="24"/>
                <w:szCs w:val="24"/>
              </w:rPr>
              <w:t xml:space="preserve"> w 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bitmapowym </w:t>
            </w:r>
            <w:r w:rsidRPr="00422087">
              <w:rPr>
                <w:rFonts w:ascii="Cambria" w:hAnsi="Cambria" w:cs="Cambria"/>
                <w:sz w:val="24"/>
                <w:szCs w:val="24"/>
              </w:rPr>
              <w:t>programie graficznym</w:t>
            </w:r>
            <w:r>
              <w:rPr>
                <w:rFonts w:ascii="Cambria" w:hAnsi="Cambria" w:cs="Cambria"/>
                <w:sz w:val="24"/>
                <w:szCs w:val="24"/>
              </w:rPr>
              <w:t xml:space="preserve"> typu </w:t>
            </w:r>
            <w:r w:rsidRPr="00900CCF">
              <w:rPr>
                <w:rFonts w:ascii="Cambria" w:hAnsi="Cambria" w:cs="Cambria"/>
                <w:sz w:val="24"/>
                <w:szCs w:val="24"/>
              </w:rPr>
              <w:t>Photoshop</w:t>
            </w:r>
            <w:r>
              <w:rPr>
                <w:rFonts w:ascii="Cambria" w:hAnsi="Cambria" w:cs="Cambria"/>
                <w:sz w:val="24"/>
                <w:szCs w:val="24"/>
              </w:rPr>
              <w:t>.</w:t>
            </w:r>
          </w:p>
        </w:tc>
      </w:tr>
      <w:tr w:rsidR="00897309">
        <w:tc>
          <w:tcPr>
            <w:tcW w:w="820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897309" w:rsidRDefault="00897309" w:rsidP="004726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Metody weryfikacji efektów </w:t>
            </w:r>
            <w:r w:rsidR="005035BE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897309" w:rsidRPr="0059091D" w:rsidRDefault="0059091D" w:rsidP="004726C2">
            <w:pPr>
              <w:jc w:val="center"/>
              <w:rPr>
                <w:sz w:val="18"/>
                <w:szCs w:val="18"/>
              </w:rPr>
            </w:pPr>
            <w:r w:rsidRPr="0059091D">
              <w:rPr>
                <w:sz w:val="22"/>
                <w:szCs w:val="22"/>
              </w:rPr>
              <w:t>Nr efektu uczenia się /grupy efektów</w:t>
            </w:r>
          </w:p>
        </w:tc>
      </w:tr>
      <w:tr w:rsidR="00897309">
        <w:tc>
          <w:tcPr>
            <w:tcW w:w="8208" w:type="dxa"/>
            <w:gridSpan w:val="3"/>
            <w:tcBorders>
              <w:bottom w:val="single" w:sz="2" w:space="0" w:color="auto"/>
            </w:tcBorders>
          </w:tcPr>
          <w:p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indywidualne zadania graficzne w ramach ćwiczeń</w:t>
            </w:r>
          </w:p>
        </w:tc>
        <w:tc>
          <w:tcPr>
            <w:tcW w:w="1800" w:type="dxa"/>
            <w:vMerge w:val="restart"/>
          </w:tcPr>
          <w:p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01 </w:t>
            </w:r>
          </w:p>
          <w:p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02</w:t>
            </w:r>
          </w:p>
          <w:p w:rsidR="00897309" w:rsidRDefault="00897309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03</w:t>
            </w:r>
          </w:p>
        </w:tc>
      </w:tr>
      <w:tr w:rsidR="00897309">
        <w:tc>
          <w:tcPr>
            <w:tcW w:w="8208" w:type="dxa"/>
            <w:gridSpan w:val="3"/>
          </w:tcPr>
          <w:p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cząstkowa: aktywność i kreatywność podczas ćwiczeń</w:t>
            </w:r>
          </w:p>
        </w:tc>
        <w:tc>
          <w:tcPr>
            <w:tcW w:w="1800" w:type="dxa"/>
            <w:vMerge/>
          </w:tcPr>
          <w:p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97309">
        <w:tc>
          <w:tcPr>
            <w:tcW w:w="8208" w:type="dxa"/>
            <w:gridSpan w:val="3"/>
            <w:tcBorders>
              <w:bottom w:val="single" w:sz="12" w:space="0" w:color="auto"/>
            </w:tcBorders>
          </w:tcPr>
          <w:p w:rsidR="00897309" w:rsidRDefault="00897309" w:rsidP="007751C4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Ocena podsumowująca: samodzielny,  graficzny projekt na zaliczenie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</w:tcPr>
          <w:p w:rsidR="00897309" w:rsidRDefault="00897309" w:rsidP="004726C2">
            <w:pPr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897309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</w:tcBorders>
          </w:tcPr>
          <w:p w:rsidR="00897309" w:rsidRDefault="00897309" w:rsidP="004726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i warunki zaliczenia</w:t>
            </w:r>
          </w:p>
        </w:tc>
        <w:tc>
          <w:tcPr>
            <w:tcW w:w="760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897309" w:rsidRDefault="00897309" w:rsidP="000E45C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- sprawdzenie znajomości narzędzi i obsługi programu </w:t>
            </w:r>
          </w:p>
          <w:p w:rsidR="00897309" w:rsidRDefault="00897309" w:rsidP="000E45C1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- samodzielne i kreatywne opracowanie zadania graficznego</w:t>
            </w:r>
          </w:p>
        </w:tc>
      </w:tr>
    </w:tbl>
    <w:p w:rsidR="00897309" w:rsidRDefault="00897309" w:rsidP="004726C2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E54248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E54248" w:rsidRPr="004E4867" w:rsidRDefault="00E54248" w:rsidP="00E6595D">
            <w:pPr>
              <w:jc w:val="center"/>
              <w:rPr>
                <w:b/>
              </w:rPr>
            </w:pPr>
          </w:p>
          <w:p w:rsidR="00E54248" w:rsidRPr="004E4867" w:rsidRDefault="00E54248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E54248" w:rsidRPr="004E4867" w:rsidRDefault="00E54248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E54248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</w:p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E54248" w:rsidRPr="004E4867" w:rsidRDefault="00E54248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  <w:vMerge/>
          </w:tcPr>
          <w:p w:rsidR="00E54248" w:rsidRPr="004E4867" w:rsidRDefault="00E54248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E54248" w:rsidRPr="004E4867" w:rsidRDefault="00E54248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E54248" w:rsidRPr="004E4867" w:rsidRDefault="00054F0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4248" w:rsidRPr="004E4867">
              <w:rPr>
                <w:sz w:val="24"/>
                <w:szCs w:val="24"/>
              </w:rPr>
              <w:t>0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Samodzielne przygotowywanie się do ćwiczeń</w:t>
            </w: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E54248" w:rsidRPr="004E4867" w:rsidRDefault="00DD04CE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E54248" w:rsidRPr="004E4867" w:rsidRDefault="00054F0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2" w:type="dxa"/>
          </w:tcPr>
          <w:p w:rsidR="00E54248" w:rsidRPr="004E4867" w:rsidRDefault="000D53F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E54248" w:rsidRPr="004E4867" w:rsidRDefault="00054F0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E54248" w:rsidRPr="004E4867" w:rsidRDefault="00E54248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</w:tcPr>
          <w:p w:rsidR="00E54248" w:rsidRPr="004E4867" w:rsidRDefault="00E54248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E54248" w:rsidRPr="004E4867" w:rsidRDefault="00E54248" w:rsidP="00E54248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E54248" w:rsidRPr="004E4867" w:rsidRDefault="00054F01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D53F5">
              <w:rPr>
                <w:sz w:val="24"/>
                <w:szCs w:val="24"/>
              </w:rPr>
              <w:t>5</w:t>
            </w:r>
          </w:p>
        </w:tc>
      </w:tr>
      <w:tr w:rsidR="00E54248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E54248" w:rsidRPr="004E4867" w:rsidRDefault="00E54248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E54248" w:rsidRPr="004E4867" w:rsidRDefault="00E5424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E54248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E54248" w:rsidRPr="004E4867" w:rsidRDefault="00E54248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E54248" w:rsidRPr="004E4867" w:rsidRDefault="00E54248" w:rsidP="00312BC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2 (</w:t>
            </w:r>
            <w:r w:rsidR="00312BC4">
              <w:rPr>
                <w:rFonts w:ascii="Cambria" w:hAnsi="Cambria" w:cs="Cambria"/>
                <w:b/>
                <w:bCs/>
                <w:sz w:val="24"/>
                <w:szCs w:val="24"/>
              </w:rPr>
              <w:t>LITERATUROZNAW</w:t>
            </w:r>
            <w:r w:rsidR="004E75C5">
              <w:rPr>
                <w:rFonts w:ascii="Cambria" w:hAnsi="Cambria" w:cs="Cambria"/>
                <w:b/>
                <w:bCs/>
                <w:sz w:val="24"/>
                <w:szCs w:val="24"/>
              </w:rPr>
              <w:t>STWO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E54248" w:rsidRPr="004E4867" w:rsidRDefault="00E54248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E54248" w:rsidRPr="004E4867" w:rsidRDefault="00E54248" w:rsidP="00E54248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0D53F5">
              <w:rPr>
                <w:b/>
                <w:sz w:val="24"/>
                <w:szCs w:val="24"/>
              </w:rPr>
              <w:t>4</w:t>
            </w:r>
          </w:p>
        </w:tc>
      </w:tr>
      <w:tr w:rsidR="00E54248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E54248" w:rsidRPr="004E4867" w:rsidRDefault="00E54248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E54248" w:rsidRPr="004E4867" w:rsidRDefault="00E54248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054F01">
              <w:rPr>
                <w:b/>
                <w:sz w:val="24"/>
                <w:szCs w:val="24"/>
              </w:rPr>
              <w:t>6</w:t>
            </w:r>
          </w:p>
        </w:tc>
      </w:tr>
    </w:tbl>
    <w:p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:rsidR="0059091D" w:rsidRDefault="0059091D" w:rsidP="004726C2">
      <w:pPr>
        <w:rPr>
          <w:rFonts w:ascii="Cambria" w:hAnsi="Cambria" w:cs="Cambria"/>
          <w:sz w:val="24"/>
          <w:szCs w:val="24"/>
        </w:rPr>
      </w:pPr>
    </w:p>
    <w:p w:rsidR="00897309" w:rsidRDefault="00897309"/>
    <w:sectPr w:rsidR="00897309" w:rsidSect="00F342CC">
      <w:footerReference w:type="even" r:id="rId6"/>
      <w:footerReference w:type="default" r:id="rId7"/>
      <w:pgSz w:w="11906" w:h="16838"/>
      <w:pgMar w:top="426" w:right="709" w:bottom="426" w:left="1200" w:header="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40B" w:rsidRDefault="0002240B">
      <w:r>
        <w:separator/>
      </w:r>
    </w:p>
  </w:endnote>
  <w:endnote w:type="continuationSeparator" w:id="0">
    <w:p w:rsidR="0002240B" w:rsidRDefault="0002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309" w:rsidRDefault="00D957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9730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7309" w:rsidRDefault="008973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309" w:rsidRDefault="00D957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9730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553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97309" w:rsidRDefault="008973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40B" w:rsidRDefault="0002240B">
      <w:r>
        <w:separator/>
      </w:r>
    </w:p>
  </w:footnote>
  <w:footnote w:type="continuationSeparator" w:id="0">
    <w:p w:rsidR="0002240B" w:rsidRDefault="00022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6C2"/>
    <w:rsid w:val="0001400A"/>
    <w:rsid w:val="000161BB"/>
    <w:rsid w:val="0002240B"/>
    <w:rsid w:val="000329D9"/>
    <w:rsid w:val="00045A8F"/>
    <w:rsid w:val="00053E29"/>
    <w:rsid w:val="00054F01"/>
    <w:rsid w:val="00072B43"/>
    <w:rsid w:val="00094A06"/>
    <w:rsid w:val="000D53F5"/>
    <w:rsid w:val="000E45C1"/>
    <w:rsid w:val="001338F5"/>
    <w:rsid w:val="001440E4"/>
    <w:rsid w:val="00146614"/>
    <w:rsid w:val="001520E4"/>
    <w:rsid w:val="00161053"/>
    <w:rsid w:val="00174A70"/>
    <w:rsid w:val="00184AED"/>
    <w:rsid w:val="0019086C"/>
    <w:rsid w:val="001B7586"/>
    <w:rsid w:val="001F3FBC"/>
    <w:rsid w:val="002147CB"/>
    <w:rsid w:val="002332B3"/>
    <w:rsid w:val="00234FAF"/>
    <w:rsid w:val="002460D8"/>
    <w:rsid w:val="002558C6"/>
    <w:rsid w:val="00287D5B"/>
    <w:rsid w:val="0029371C"/>
    <w:rsid w:val="002B1D2A"/>
    <w:rsid w:val="002B72EB"/>
    <w:rsid w:val="00312BC4"/>
    <w:rsid w:val="00322270"/>
    <w:rsid w:val="00367E80"/>
    <w:rsid w:val="003B0F2B"/>
    <w:rsid w:val="003B757D"/>
    <w:rsid w:val="003C18F8"/>
    <w:rsid w:val="00422087"/>
    <w:rsid w:val="00432F57"/>
    <w:rsid w:val="004726C2"/>
    <w:rsid w:val="004833B1"/>
    <w:rsid w:val="004A6CA9"/>
    <w:rsid w:val="004D5DBC"/>
    <w:rsid w:val="004E75C5"/>
    <w:rsid w:val="005035BE"/>
    <w:rsid w:val="00511B60"/>
    <w:rsid w:val="00517816"/>
    <w:rsid w:val="00526960"/>
    <w:rsid w:val="0053672D"/>
    <w:rsid w:val="00540598"/>
    <w:rsid w:val="00551906"/>
    <w:rsid w:val="0059091D"/>
    <w:rsid w:val="005968DF"/>
    <w:rsid w:val="0059755C"/>
    <w:rsid w:val="00597F39"/>
    <w:rsid w:val="006131AA"/>
    <w:rsid w:val="00625762"/>
    <w:rsid w:val="00673D33"/>
    <w:rsid w:val="006831C7"/>
    <w:rsid w:val="00685F7E"/>
    <w:rsid w:val="006C2165"/>
    <w:rsid w:val="006D3C71"/>
    <w:rsid w:val="00734E65"/>
    <w:rsid w:val="00763AC2"/>
    <w:rsid w:val="00764937"/>
    <w:rsid w:val="00765DC2"/>
    <w:rsid w:val="007751C4"/>
    <w:rsid w:val="007A0D79"/>
    <w:rsid w:val="007A2E08"/>
    <w:rsid w:val="007B4009"/>
    <w:rsid w:val="008111F3"/>
    <w:rsid w:val="00815ED8"/>
    <w:rsid w:val="00816E91"/>
    <w:rsid w:val="008376C8"/>
    <w:rsid w:val="00855076"/>
    <w:rsid w:val="00864780"/>
    <w:rsid w:val="008675AE"/>
    <w:rsid w:val="0087077C"/>
    <w:rsid w:val="00873874"/>
    <w:rsid w:val="008943E8"/>
    <w:rsid w:val="00897309"/>
    <w:rsid w:val="008B4F9B"/>
    <w:rsid w:val="008F6DC3"/>
    <w:rsid w:val="00900CCF"/>
    <w:rsid w:val="00921B6F"/>
    <w:rsid w:val="00922DAB"/>
    <w:rsid w:val="00942926"/>
    <w:rsid w:val="00953700"/>
    <w:rsid w:val="009C1B83"/>
    <w:rsid w:val="009F5533"/>
    <w:rsid w:val="00A026EC"/>
    <w:rsid w:val="00A3670E"/>
    <w:rsid w:val="00AE1E5B"/>
    <w:rsid w:val="00AF3ECB"/>
    <w:rsid w:val="00B85914"/>
    <w:rsid w:val="00C16792"/>
    <w:rsid w:val="00C43037"/>
    <w:rsid w:val="00C522AF"/>
    <w:rsid w:val="00C73841"/>
    <w:rsid w:val="00C7766C"/>
    <w:rsid w:val="00C87FAC"/>
    <w:rsid w:val="00C911F2"/>
    <w:rsid w:val="00CA28AE"/>
    <w:rsid w:val="00D20C74"/>
    <w:rsid w:val="00D21B29"/>
    <w:rsid w:val="00D37FD9"/>
    <w:rsid w:val="00D500F7"/>
    <w:rsid w:val="00D61A14"/>
    <w:rsid w:val="00D92C2F"/>
    <w:rsid w:val="00D9576D"/>
    <w:rsid w:val="00DA1922"/>
    <w:rsid w:val="00DD04CE"/>
    <w:rsid w:val="00E271C5"/>
    <w:rsid w:val="00E27C2B"/>
    <w:rsid w:val="00E3683E"/>
    <w:rsid w:val="00E5246C"/>
    <w:rsid w:val="00E54248"/>
    <w:rsid w:val="00E857DA"/>
    <w:rsid w:val="00EA1A05"/>
    <w:rsid w:val="00EF0D7D"/>
    <w:rsid w:val="00F16B4F"/>
    <w:rsid w:val="00F235A0"/>
    <w:rsid w:val="00F2692D"/>
    <w:rsid w:val="00F342CC"/>
    <w:rsid w:val="00F501D4"/>
    <w:rsid w:val="00F60A32"/>
    <w:rsid w:val="00F75555"/>
    <w:rsid w:val="00F87689"/>
    <w:rsid w:val="00FA4CAF"/>
    <w:rsid w:val="00FB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385ADE"/>
  <w15:docId w15:val="{D7003D09-5DD6-4A4F-BEE3-CA61D13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26C2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726C2"/>
    <w:pPr>
      <w:keepNext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26C2"/>
    <w:pPr>
      <w:keepNext/>
      <w:ind w:firstLine="708"/>
      <w:jc w:val="center"/>
      <w:outlineLvl w:val="1"/>
    </w:pPr>
    <w:rPr>
      <w:rFonts w:ascii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20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20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tyl2">
    <w:name w:val="Styl2"/>
    <w:basedOn w:val="Adreszwrotnynakopercie"/>
    <w:uiPriority w:val="99"/>
    <w:rsid w:val="00287D5B"/>
    <w:rPr>
      <w:sz w:val="32"/>
      <w:szCs w:val="32"/>
    </w:rPr>
  </w:style>
  <w:style w:type="paragraph" w:styleId="Adreszwrotnynakopercie">
    <w:name w:val="envelope return"/>
    <w:basedOn w:val="Normalny"/>
    <w:uiPriority w:val="99"/>
    <w:rsid w:val="00287D5B"/>
    <w:rPr>
      <w:rFonts w:ascii="Arial" w:hAnsi="Arial" w:cs="Arial"/>
    </w:rPr>
  </w:style>
  <w:style w:type="paragraph" w:customStyle="1" w:styleId="Default">
    <w:name w:val="Default"/>
    <w:uiPriority w:val="99"/>
    <w:rsid w:val="004726C2"/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726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1207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4726C2"/>
  </w:style>
  <w:style w:type="character" w:customStyle="1" w:styleId="fn">
    <w:name w:val="fn"/>
    <w:basedOn w:val="Domylnaczcionkaakapitu"/>
    <w:uiPriority w:val="99"/>
    <w:rsid w:val="00855076"/>
  </w:style>
  <w:style w:type="character" w:styleId="Hipercze">
    <w:name w:val="Hyperlink"/>
    <w:basedOn w:val="Domylnaczcionkaakapitu"/>
    <w:uiPriority w:val="99"/>
    <w:rsid w:val="008550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16E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207"/>
    <w:rPr>
      <w:sz w:val="0"/>
      <w:szCs w:val="0"/>
    </w:rPr>
  </w:style>
  <w:style w:type="paragraph" w:styleId="Tekstpodstawowy">
    <w:name w:val="Body Text"/>
    <w:basedOn w:val="Normalny"/>
    <w:link w:val="TekstpodstawowyZnak"/>
    <w:unhideWhenUsed/>
    <w:rsid w:val="003C18F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C18F8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6</cp:revision>
  <cp:lastPrinted>2016-05-23T16:30:00Z</cp:lastPrinted>
  <dcterms:created xsi:type="dcterms:W3CDTF">2021-09-16T20:50:00Z</dcterms:created>
  <dcterms:modified xsi:type="dcterms:W3CDTF">2021-09-19T15:38:00Z</dcterms:modified>
</cp:coreProperties>
</file>